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852A" w14:textId="7CD5A5E6" w:rsidR="009F2016" w:rsidRPr="00483EC1" w:rsidRDefault="009F2016" w:rsidP="00DF3FEF">
      <w:pPr>
        <w:pStyle w:val="Heading3"/>
        <w:spacing w:before="120" w:after="0"/>
        <w:ind w:left="748" w:hanging="11"/>
        <w:jc w:val="center"/>
        <w:rPr>
          <w:rFonts w:ascii="Arial" w:hAnsi="Arial" w:cs="Arial"/>
          <w:b w:val="0"/>
          <w:color w:val="95B3D7" w:themeColor="accent1" w:themeTint="99"/>
          <w:sz w:val="32"/>
          <w:szCs w:val="32"/>
        </w:rPr>
      </w:pPr>
      <w:r w:rsidRPr="00483EC1">
        <w:rPr>
          <w:rFonts w:ascii="Arial" w:hAnsi="Arial" w:cs="Arial"/>
          <w:b w:val="0"/>
          <w:color w:val="95B3D7" w:themeColor="accent1" w:themeTint="99"/>
          <w:sz w:val="32"/>
          <w:szCs w:val="32"/>
        </w:rPr>
        <w:t>CDWAI Accounting Policy</w:t>
      </w:r>
    </w:p>
    <w:p w14:paraId="2DE6A306" w14:textId="37F9BFF2" w:rsidR="00301CE0" w:rsidRPr="00DF3FEF" w:rsidRDefault="006F7F98" w:rsidP="008F2D69">
      <w:pPr>
        <w:pStyle w:val="Heading2"/>
        <w:spacing w:after="60"/>
        <w:ind w:left="748" w:hanging="11"/>
        <w:rPr>
          <w:rFonts w:ascii="Arial" w:hAnsi="Arial" w:cs="Arial"/>
          <w:color w:val="95B3D7" w:themeColor="accent1" w:themeTint="99"/>
          <w:sz w:val="30"/>
          <w:szCs w:val="30"/>
        </w:rPr>
      </w:pPr>
      <w:r w:rsidRPr="00DF3FEF">
        <w:rPr>
          <w:rFonts w:ascii="Arial" w:hAnsi="Arial" w:cs="Arial"/>
          <w:color w:val="95B3D7" w:themeColor="accent1" w:themeTint="99"/>
          <w:sz w:val="30"/>
          <w:szCs w:val="30"/>
        </w:rPr>
        <w:t>Prea</w:t>
      </w:r>
      <w:r w:rsidR="009F2016" w:rsidRPr="00DF3FEF">
        <w:rPr>
          <w:rFonts w:ascii="Arial" w:hAnsi="Arial" w:cs="Arial"/>
          <w:color w:val="95B3D7" w:themeColor="accent1" w:themeTint="99"/>
          <w:sz w:val="30"/>
          <w:szCs w:val="30"/>
        </w:rPr>
        <w:t>mble</w:t>
      </w:r>
      <w:r w:rsidRPr="00DF3FEF">
        <w:rPr>
          <w:rStyle w:val="FootnoteReference"/>
          <w:rFonts w:ascii="Arial" w:hAnsi="Arial" w:cs="Arial"/>
          <w:color w:val="95B3D7" w:themeColor="accent1" w:themeTint="99"/>
          <w:sz w:val="30"/>
          <w:szCs w:val="30"/>
        </w:rPr>
        <w:footnoteReference w:id="1"/>
      </w:r>
    </w:p>
    <w:p w14:paraId="16E180B7" w14:textId="21DE9937" w:rsidR="006F7F98" w:rsidRDefault="006F7F98" w:rsidP="008F2D69">
      <w:pPr>
        <w:spacing w:after="120"/>
        <w:jc w:val="both"/>
        <w:rPr>
          <w:rFonts w:cs="Arial"/>
          <w:sz w:val="22"/>
          <w:szCs w:val="22"/>
        </w:rPr>
      </w:pPr>
      <w:r w:rsidRPr="00C42FA7">
        <w:rPr>
          <w:rFonts w:cs="Arial"/>
          <w:sz w:val="22"/>
          <w:szCs w:val="22"/>
        </w:rPr>
        <w:t xml:space="preserve">Whereas CDWAI is currently a </w:t>
      </w:r>
      <w:r w:rsidR="00B22D40" w:rsidRPr="00C42FA7">
        <w:rPr>
          <w:rFonts w:cs="Arial"/>
          <w:sz w:val="22"/>
          <w:szCs w:val="22"/>
        </w:rPr>
        <w:t xml:space="preserve">small </w:t>
      </w:r>
      <w:r w:rsidR="00E22F22" w:rsidRPr="00C42FA7">
        <w:rPr>
          <w:rFonts w:cs="Arial"/>
          <w:sz w:val="22"/>
          <w:szCs w:val="22"/>
        </w:rPr>
        <w:t>Non-Government Organisation (</w:t>
      </w:r>
      <w:r w:rsidRPr="00C42FA7">
        <w:rPr>
          <w:rFonts w:cs="Arial"/>
          <w:sz w:val="22"/>
          <w:szCs w:val="22"/>
        </w:rPr>
        <w:t>NGO</w:t>
      </w:r>
      <w:r w:rsidR="00E22F22" w:rsidRPr="00C42FA7">
        <w:rPr>
          <w:rFonts w:cs="Arial"/>
          <w:sz w:val="22"/>
          <w:szCs w:val="22"/>
        </w:rPr>
        <w:t>)</w:t>
      </w:r>
      <w:r w:rsidRPr="00C42FA7">
        <w:rPr>
          <w:rFonts w:cs="Arial"/>
          <w:sz w:val="22"/>
          <w:szCs w:val="22"/>
        </w:rPr>
        <w:t>, we aspire to grow in capacity to manage development funds from varied donors in ways that honour our commitment to effective and efficient development for the betterment of those who we work and train alongside in PNG villages</w:t>
      </w:r>
      <w:r w:rsidR="0008673D" w:rsidRPr="00C42FA7">
        <w:rPr>
          <w:rFonts w:cs="Arial"/>
          <w:sz w:val="22"/>
          <w:szCs w:val="22"/>
        </w:rPr>
        <w:t xml:space="preserve"> and towns</w:t>
      </w:r>
      <w:r w:rsidR="009F2016" w:rsidRPr="00C42FA7">
        <w:rPr>
          <w:rFonts w:cs="Arial"/>
          <w:sz w:val="22"/>
          <w:szCs w:val="22"/>
        </w:rPr>
        <w:t xml:space="preserve"> and to do so with integrity and fairness</w:t>
      </w:r>
      <w:r w:rsidR="0008673D" w:rsidRPr="00C42FA7">
        <w:rPr>
          <w:rFonts w:cs="Arial"/>
          <w:sz w:val="22"/>
          <w:szCs w:val="22"/>
        </w:rPr>
        <w:t>.</w:t>
      </w:r>
    </w:p>
    <w:p w14:paraId="7F8DE8E8" w14:textId="5599884B" w:rsidR="001D2D44" w:rsidRPr="00C42FA7" w:rsidRDefault="001D2D44" w:rsidP="00DF3FEF">
      <w:pPr>
        <w:spacing w:after="60"/>
        <w:jc w:val="both"/>
        <w:rPr>
          <w:rFonts w:cs="Arial"/>
          <w:sz w:val="22"/>
          <w:szCs w:val="22"/>
        </w:rPr>
      </w:pPr>
      <w:r>
        <w:rPr>
          <w:rFonts w:cs="Arial"/>
          <w:sz w:val="22"/>
          <w:szCs w:val="22"/>
        </w:rPr>
        <w:t>At the time of drafting this policy management is made up of the team leader, the team members designated to prepare major narrative reports and financial acquittals to donors, the team members preparing project applications, policies and other key documents (including project environmental management plans) and the member preparing job descriptions and other recruitment documents.</w:t>
      </w:r>
    </w:p>
    <w:p w14:paraId="4F7E64FF" w14:textId="3EF575C9" w:rsidR="00C42FA7" w:rsidRPr="00DF3FEF" w:rsidRDefault="00C42FA7" w:rsidP="00C42FA7">
      <w:pPr>
        <w:pStyle w:val="Heading2"/>
        <w:spacing w:before="120" w:after="60"/>
        <w:ind w:left="748" w:hanging="11"/>
        <w:rPr>
          <w:rFonts w:ascii="Arial" w:hAnsi="Arial" w:cs="Arial"/>
          <w:color w:val="95B3D7" w:themeColor="accent1" w:themeTint="99"/>
          <w:sz w:val="30"/>
          <w:szCs w:val="30"/>
        </w:rPr>
      </w:pPr>
      <w:r w:rsidRPr="00DF3FEF">
        <w:rPr>
          <w:rFonts w:ascii="Arial" w:hAnsi="Arial" w:cs="Arial"/>
          <w:color w:val="95B3D7" w:themeColor="accent1" w:themeTint="99"/>
          <w:sz w:val="30"/>
          <w:szCs w:val="30"/>
        </w:rPr>
        <w:t>Policy</w:t>
      </w:r>
    </w:p>
    <w:p w14:paraId="3C1FD390" w14:textId="520DF21F" w:rsidR="006F7F98" w:rsidRPr="00C42FA7" w:rsidRDefault="006F7F98" w:rsidP="00DF3FEF">
      <w:pPr>
        <w:spacing w:after="60"/>
        <w:jc w:val="both"/>
        <w:rPr>
          <w:rFonts w:cs="Arial"/>
          <w:color w:val="000000"/>
          <w:spacing w:val="-6"/>
          <w:sz w:val="22"/>
          <w:szCs w:val="22"/>
        </w:rPr>
      </w:pPr>
      <w:r w:rsidRPr="00C42FA7">
        <w:rPr>
          <w:rFonts w:cs="Arial"/>
          <w:sz w:val="22"/>
          <w:szCs w:val="22"/>
        </w:rPr>
        <w:t xml:space="preserve">CDWAI aspires to becoming a </w:t>
      </w:r>
      <w:r w:rsidRPr="00C42FA7">
        <w:rPr>
          <w:rFonts w:cs="Arial"/>
          <w:color w:val="000000"/>
          <w:spacing w:val="-6"/>
          <w:sz w:val="22"/>
          <w:szCs w:val="22"/>
        </w:rPr>
        <w:t xml:space="preserve">financially healthy organisation </w:t>
      </w:r>
      <w:r w:rsidRPr="00C42FA7">
        <w:rPr>
          <w:rFonts w:cs="Arial"/>
          <w:color w:val="000000"/>
          <w:spacing w:val="-4"/>
          <w:sz w:val="22"/>
          <w:szCs w:val="22"/>
        </w:rPr>
        <w:t xml:space="preserve">through the adoption of sound internal </w:t>
      </w:r>
      <w:r w:rsidRPr="00C42FA7">
        <w:rPr>
          <w:rFonts w:cs="Arial"/>
          <w:color w:val="000000"/>
          <w:spacing w:val="-6"/>
          <w:sz w:val="22"/>
          <w:szCs w:val="22"/>
        </w:rPr>
        <w:t>controls</w:t>
      </w:r>
      <w:r w:rsidR="0061719D">
        <w:rPr>
          <w:rFonts w:cs="Arial"/>
          <w:color w:val="000000"/>
          <w:spacing w:val="-6"/>
          <w:sz w:val="22"/>
          <w:szCs w:val="22"/>
        </w:rPr>
        <w:t xml:space="preserve"> and accountancy practices</w:t>
      </w:r>
      <w:r w:rsidRPr="00C42FA7">
        <w:rPr>
          <w:rFonts w:cs="Arial"/>
          <w:color w:val="000000"/>
          <w:spacing w:val="-6"/>
          <w:sz w:val="22"/>
          <w:szCs w:val="22"/>
        </w:rPr>
        <w:t>.</w:t>
      </w:r>
    </w:p>
    <w:p w14:paraId="0FCEC346" w14:textId="3CBD79A4" w:rsidR="006F7F98" w:rsidRPr="00DF3FEF" w:rsidRDefault="006F7F98" w:rsidP="00C42FA7">
      <w:pPr>
        <w:pStyle w:val="Heading2"/>
        <w:spacing w:before="120" w:after="60"/>
        <w:ind w:left="748" w:hanging="11"/>
        <w:rPr>
          <w:rFonts w:ascii="Arial" w:hAnsi="Arial" w:cs="Arial"/>
          <w:color w:val="95B3D7" w:themeColor="accent1" w:themeTint="99"/>
          <w:sz w:val="30"/>
          <w:szCs w:val="30"/>
        </w:rPr>
      </w:pPr>
      <w:r w:rsidRPr="00DF3FEF">
        <w:rPr>
          <w:rFonts w:ascii="Arial" w:hAnsi="Arial" w:cs="Arial"/>
          <w:color w:val="95B3D7" w:themeColor="accent1" w:themeTint="99"/>
          <w:sz w:val="30"/>
          <w:szCs w:val="30"/>
        </w:rPr>
        <w:t>What are internal controls</w:t>
      </w:r>
      <w:r w:rsidR="00B22D40" w:rsidRPr="00DF3FEF">
        <w:rPr>
          <w:rFonts w:ascii="Arial" w:hAnsi="Arial" w:cs="Arial"/>
          <w:color w:val="95B3D7" w:themeColor="accent1" w:themeTint="99"/>
          <w:sz w:val="30"/>
          <w:szCs w:val="30"/>
        </w:rPr>
        <w:t>?</w:t>
      </w:r>
    </w:p>
    <w:p w14:paraId="15A8F3A9" w14:textId="77777777" w:rsidR="007857B0" w:rsidRDefault="006F7F98" w:rsidP="007857B0">
      <w:pPr>
        <w:spacing w:after="120"/>
        <w:jc w:val="both"/>
        <w:rPr>
          <w:rFonts w:cs="Arial"/>
          <w:sz w:val="22"/>
          <w:szCs w:val="22"/>
        </w:rPr>
      </w:pPr>
      <w:r w:rsidRPr="00C42FA7">
        <w:rPr>
          <w:rFonts w:cs="Arial"/>
          <w:sz w:val="22"/>
          <w:szCs w:val="22"/>
        </w:rPr>
        <w:t xml:space="preserve">Internal controls are systems of policies and procedures that </w:t>
      </w:r>
      <w:r w:rsidR="007857B0">
        <w:rPr>
          <w:rFonts w:cs="Arial"/>
          <w:sz w:val="22"/>
          <w:szCs w:val="22"/>
        </w:rPr>
        <w:t>enable</w:t>
      </w:r>
      <w:r w:rsidR="007857B0" w:rsidRPr="00C42FA7">
        <w:rPr>
          <w:rFonts w:cs="Arial"/>
          <w:sz w:val="22"/>
          <w:szCs w:val="22"/>
        </w:rPr>
        <w:t xml:space="preserve"> effective and efficient operations</w:t>
      </w:r>
      <w:r w:rsidR="007857B0">
        <w:rPr>
          <w:rFonts w:cs="Arial"/>
          <w:sz w:val="22"/>
          <w:szCs w:val="22"/>
        </w:rPr>
        <w:t>,</w:t>
      </w:r>
      <w:r w:rsidR="007857B0" w:rsidRPr="00C42FA7">
        <w:rPr>
          <w:rFonts w:cs="Arial"/>
          <w:sz w:val="22"/>
          <w:szCs w:val="22"/>
        </w:rPr>
        <w:t xml:space="preserve"> </w:t>
      </w:r>
      <w:r w:rsidRPr="00C42FA7">
        <w:rPr>
          <w:rFonts w:cs="Arial"/>
          <w:sz w:val="22"/>
          <w:szCs w:val="22"/>
        </w:rPr>
        <w:t>safeguard assets, ensure accurate an</w:t>
      </w:r>
      <w:r w:rsidR="007857B0">
        <w:rPr>
          <w:rFonts w:cs="Arial"/>
          <w:sz w:val="22"/>
          <w:szCs w:val="22"/>
        </w:rPr>
        <w:t xml:space="preserve">d reliable financial reporting and </w:t>
      </w:r>
      <w:r w:rsidRPr="00C42FA7">
        <w:rPr>
          <w:rFonts w:cs="Arial"/>
          <w:sz w:val="22"/>
          <w:szCs w:val="22"/>
        </w:rPr>
        <w:t>promote complian</w:t>
      </w:r>
      <w:r w:rsidR="007857B0">
        <w:rPr>
          <w:rFonts w:cs="Arial"/>
          <w:sz w:val="22"/>
          <w:szCs w:val="22"/>
        </w:rPr>
        <w:t>ce with laws and regulations.</w:t>
      </w:r>
    </w:p>
    <w:p w14:paraId="1FB0174B" w14:textId="218118A3" w:rsidR="0061719D" w:rsidRPr="0061719D" w:rsidRDefault="0061719D" w:rsidP="007857B0">
      <w:pPr>
        <w:spacing w:after="120"/>
        <w:jc w:val="both"/>
        <w:rPr>
          <w:rFonts w:cs="Arial"/>
          <w:sz w:val="22"/>
          <w:szCs w:val="22"/>
        </w:rPr>
      </w:pPr>
      <w:r w:rsidRPr="0061719D">
        <w:rPr>
          <w:rFonts w:cs="Arial"/>
          <w:sz w:val="22"/>
          <w:szCs w:val="22"/>
        </w:rPr>
        <w:t>The effective implementation and monitoring of a sound internal control system helps ensure that CDWAI meets its objectives of safely, equitably and accountably pro</w:t>
      </w:r>
      <w:r w:rsidR="007857B0">
        <w:rPr>
          <w:rFonts w:cs="Arial"/>
          <w:sz w:val="22"/>
          <w:szCs w:val="22"/>
        </w:rPr>
        <w:t>viding effective services to</w:t>
      </w:r>
      <w:r w:rsidRPr="0061719D">
        <w:rPr>
          <w:rFonts w:cs="Arial"/>
          <w:sz w:val="22"/>
          <w:szCs w:val="22"/>
        </w:rPr>
        <w:t xml:space="preserve"> PNG communities, while minimising the risk of fraud, mismanagement or error.</w:t>
      </w:r>
    </w:p>
    <w:p w14:paraId="53ECA24B" w14:textId="381B04A4" w:rsidR="001D2D44" w:rsidRPr="00C42FA7" w:rsidRDefault="00216DFC" w:rsidP="00377330">
      <w:pPr>
        <w:spacing w:after="60"/>
        <w:rPr>
          <w:rFonts w:cs="Arial"/>
          <w:sz w:val="22"/>
          <w:szCs w:val="22"/>
        </w:rPr>
      </w:pPr>
      <w:r>
        <w:rPr>
          <w:rFonts w:cs="Arial"/>
          <w:sz w:val="22"/>
          <w:szCs w:val="22"/>
        </w:rPr>
        <w:t>These systems</w:t>
      </w:r>
      <w:r w:rsidR="006F7F98" w:rsidRPr="00C42FA7">
        <w:rPr>
          <w:rFonts w:cs="Arial"/>
          <w:sz w:val="22"/>
          <w:szCs w:val="22"/>
        </w:rPr>
        <w:t xml:space="preserve"> relate to accounting and reporting but </w:t>
      </w:r>
      <w:r>
        <w:rPr>
          <w:rFonts w:cs="Arial"/>
          <w:sz w:val="22"/>
          <w:szCs w:val="22"/>
        </w:rPr>
        <w:t>more widely</w:t>
      </w:r>
      <w:r w:rsidR="006F7F98" w:rsidRPr="00C42FA7">
        <w:rPr>
          <w:rFonts w:cs="Arial"/>
          <w:sz w:val="22"/>
          <w:szCs w:val="22"/>
        </w:rPr>
        <w:t xml:space="preserve"> </w:t>
      </w:r>
      <w:r>
        <w:rPr>
          <w:rFonts w:cs="Arial"/>
          <w:sz w:val="22"/>
          <w:szCs w:val="22"/>
        </w:rPr>
        <w:t>to staff management, to both internal and external</w:t>
      </w:r>
      <w:r w:rsidRPr="00C42FA7">
        <w:rPr>
          <w:rFonts w:cs="Arial"/>
          <w:sz w:val="22"/>
          <w:szCs w:val="22"/>
        </w:rPr>
        <w:t xml:space="preserve"> </w:t>
      </w:r>
      <w:r w:rsidR="006F7F98" w:rsidRPr="00C42FA7">
        <w:rPr>
          <w:rFonts w:cs="Arial"/>
          <w:sz w:val="22"/>
          <w:szCs w:val="22"/>
        </w:rPr>
        <w:t xml:space="preserve">communication processes and </w:t>
      </w:r>
      <w:r>
        <w:rPr>
          <w:rFonts w:cs="Arial"/>
          <w:sz w:val="22"/>
          <w:szCs w:val="22"/>
        </w:rPr>
        <w:t>to error handling.</w:t>
      </w:r>
    </w:p>
    <w:p w14:paraId="7D483268" w14:textId="5EFFA2A5" w:rsidR="006F7F98" w:rsidRPr="00C42FA7" w:rsidRDefault="006F7F98" w:rsidP="00034094">
      <w:pPr>
        <w:rPr>
          <w:rFonts w:cs="Arial"/>
          <w:sz w:val="22"/>
          <w:szCs w:val="22"/>
        </w:rPr>
      </w:pPr>
      <w:r w:rsidRPr="00C42FA7">
        <w:rPr>
          <w:rFonts w:cs="Arial"/>
          <w:sz w:val="22"/>
          <w:szCs w:val="22"/>
        </w:rPr>
        <w:t>Sound internal c</w:t>
      </w:r>
      <w:r w:rsidR="00216DFC">
        <w:rPr>
          <w:rFonts w:cs="Arial"/>
          <w:sz w:val="22"/>
          <w:szCs w:val="22"/>
        </w:rPr>
        <w:t>ontrols include procedures for:</w:t>
      </w:r>
    </w:p>
    <w:p w14:paraId="55C2B0D9" w14:textId="6DC36BDA" w:rsidR="006F7F98" w:rsidRPr="00C42FA7" w:rsidRDefault="00216DFC" w:rsidP="00034094">
      <w:pPr>
        <w:pStyle w:val="ListParagraph"/>
        <w:widowControl w:val="0"/>
        <w:numPr>
          <w:ilvl w:val="0"/>
          <w:numId w:val="28"/>
        </w:numPr>
        <w:autoSpaceDE w:val="0"/>
        <w:autoSpaceDN w:val="0"/>
        <w:adjustRightInd w:val="0"/>
        <w:ind w:left="454" w:right="-6" w:firstLine="0"/>
        <w:rPr>
          <w:rFonts w:cs="Arial"/>
          <w:sz w:val="22"/>
          <w:szCs w:val="22"/>
        </w:rPr>
      </w:pPr>
      <w:r>
        <w:rPr>
          <w:rFonts w:cs="Arial"/>
          <w:color w:val="000000"/>
          <w:spacing w:val="-6"/>
          <w:sz w:val="22"/>
          <w:szCs w:val="22"/>
        </w:rPr>
        <w:t>H</w:t>
      </w:r>
      <w:r w:rsidR="006F7F98" w:rsidRPr="00C42FA7">
        <w:rPr>
          <w:rFonts w:cs="Arial"/>
          <w:color w:val="000000"/>
          <w:spacing w:val="-6"/>
          <w:sz w:val="22"/>
          <w:szCs w:val="22"/>
        </w:rPr>
        <w:t xml:space="preserve">andling funds received and expended by </w:t>
      </w:r>
      <w:r w:rsidR="0061719D">
        <w:rPr>
          <w:rFonts w:cs="Arial"/>
          <w:color w:val="000000"/>
          <w:spacing w:val="-6"/>
          <w:sz w:val="22"/>
          <w:szCs w:val="22"/>
        </w:rPr>
        <w:t>CDWAI</w:t>
      </w:r>
      <w:r w:rsidR="006F7F98" w:rsidRPr="00C42FA7">
        <w:rPr>
          <w:rFonts w:cs="Arial"/>
          <w:color w:val="000000"/>
          <w:spacing w:val="-6"/>
          <w:sz w:val="22"/>
          <w:szCs w:val="22"/>
        </w:rPr>
        <w:t xml:space="preserve"> </w:t>
      </w:r>
    </w:p>
    <w:p w14:paraId="18F1A7B1" w14:textId="1A50AD08" w:rsidR="006F7F98" w:rsidRPr="00C42FA7" w:rsidRDefault="00216DFC" w:rsidP="009F28A3">
      <w:pPr>
        <w:pStyle w:val="ListParagraph"/>
        <w:widowControl w:val="0"/>
        <w:numPr>
          <w:ilvl w:val="0"/>
          <w:numId w:val="28"/>
        </w:numPr>
        <w:autoSpaceDE w:val="0"/>
        <w:autoSpaceDN w:val="0"/>
        <w:adjustRightInd w:val="0"/>
        <w:ind w:left="454" w:right="-6" w:firstLine="0"/>
        <w:rPr>
          <w:rFonts w:cs="Arial"/>
          <w:sz w:val="22"/>
          <w:szCs w:val="22"/>
        </w:rPr>
      </w:pPr>
      <w:r>
        <w:rPr>
          <w:rFonts w:cs="Arial"/>
          <w:color w:val="000000"/>
          <w:spacing w:val="-5"/>
          <w:sz w:val="22"/>
          <w:szCs w:val="22"/>
        </w:rPr>
        <w:t>P</w:t>
      </w:r>
      <w:r w:rsidR="006F7F98" w:rsidRPr="00C42FA7">
        <w:rPr>
          <w:rFonts w:cs="Arial"/>
          <w:color w:val="000000"/>
          <w:spacing w:val="-5"/>
          <w:sz w:val="22"/>
          <w:szCs w:val="22"/>
        </w:rPr>
        <w:t xml:space="preserve">reparing appropriate and timely financial reporting to </w:t>
      </w:r>
      <w:r w:rsidR="006E2857">
        <w:rPr>
          <w:rFonts w:cs="Arial"/>
          <w:color w:val="000000"/>
          <w:spacing w:val="-6"/>
          <w:sz w:val="22"/>
          <w:szCs w:val="22"/>
        </w:rPr>
        <w:t>board</w:t>
      </w:r>
      <w:r w:rsidR="006F7F98" w:rsidRPr="00C42FA7">
        <w:rPr>
          <w:rFonts w:cs="Arial"/>
          <w:color w:val="000000"/>
          <w:spacing w:val="-6"/>
          <w:sz w:val="22"/>
          <w:szCs w:val="22"/>
        </w:rPr>
        <w:t xml:space="preserve"> members and senior management </w:t>
      </w:r>
    </w:p>
    <w:p w14:paraId="6573CF19" w14:textId="58B426A1" w:rsidR="006F7F98" w:rsidRPr="00216DFC" w:rsidRDefault="00216DFC" w:rsidP="009F28A3">
      <w:pPr>
        <w:pStyle w:val="ListParagraph"/>
        <w:widowControl w:val="0"/>
        <w:numPr>
          <w:ilvl w:val="0"/>
          <w:numId w:val="28"/>
        </w:numPr>
        <w:autoSpaceDE w:val="0"/>
        <w:autoSpaceDN w:val="0"/>
        <w:adjustRightInd w:val="0"/>
        <w:ind w:left="454" w:right="-6" w:firstLine="0"/>
        <w:rPr>
          <w:rFonts w:cs="Arial"/>
          <w:sz w:val="22"/>
          <w:szCs w:val="22"/>
        </w:rPr>
      </w:pPr>
      <w:r>
        <w:rPr>
          <w:rFonts w:cs="Arial"/>
          <w:color w:val="000000"/>
          <w:spacing w:val="-6"/>
          <w:sz w:val="22"/>
          <w:szCs w:val="22"/>
        </w:rPr>
        <w:t>C</w:t>
      </w:r>
      <w:r w:rsidR="006F7F98" w:rsidRPr="00C42FA7">
        <w:rPr>
          <w:rFonts w:cs="Arial"/>
          <w:color w:val="000000"/>
          <w:spacing w:val="-6"/>
          <w:sz w:val="22"/>
          <w:szCs w:val="22"/>
        </w:rPr>
        <w:t xml:space="preserve">onducting the annual audit of the organisation's </w:t>
      </w:r>
      <w:r w:rsidR="006F7F98" w:rsidRPr="00C42FA7">
        <w:rPr>
          <w:rFonts w:cs="Arial"/>
          <w:color w:val="000000"/>
          <w:spacing w:val="-7"/>
          <w:sz w:val="22"/>
          <w:szCs w:val="22"/>
        </w:rPr>
        <w:t>financial statements</w:t>
      </w:r>
    </w:p>
    <w:p w14:paraId="123ADD03" w14:textId="644257F0" w:rsidR="00216DFC" w:rsidRPr="00216DFC" w:rsidRDefault="00216DFC" w:rsidP="009F28A3">
      <w:pPr>
        <w:pStyle w:val="ListParagraph"/>
        <w:widowControl w:val="0"/>
        <w:numPr>
          <w:ilvl w:val="0"/>
          <w:numId w:val="28"/>
        </w:numPr>
        <w:autoSpaceDE w:val="0"/>
        <w:autoSpaceDN w:val="0"/>
        <w:adjustRightInd w:val="0"/>
        <w:ind w:left="454" w:right="-6" w:firstLine="0"/>
        <w:rPr>
          <w:rFonts w:cs="Arial"/>
          <w:sz w:val="22"/>
          <w:szCs w:val="22"/>
        </w:rPr>
      </w:pPr>
      <w:r>
        <w:rPr>
          <w:rFonts w:cs="Arial"/>
          <w:color w:val="000000"/>
          <w:spacing w:val="-5"/>
          <w:sz w:val="22"/>
          <w:szCs w:val="22"/>
        </w:rPr>
        <w:t>M</w:t>
      </w:r>
      <w:r w:rsidRPr="00C42FA7">
        <w:rPr>
          <w:rFonts w:cs="Arial"/>
          <w:color w:val="000000"/>
          <w:spacing w:val="-5"/>
          <w:sz w:val="22"/>
          <w:szCs w:val="22"/>
        </w:rPr>
        <w:t>aintaining inventory records of property</w:t>
      </w:r>
      <w:r>
        <w:rPr>
          <w:rFonts w:cs="Arial"/>
          <w:color w:val="000000"/>
          <w:spacing w:val="-5"/>
          <w:sz w:val="22"/>
          <w:szCs w:val="22"/>
        </w:rPr>
        <w:t xml:space="preserve"> and assets</w:t>
      </w:r>
    </w:p>
    <w:p w14:paraId="26DCCD92" w14:textId="75F56D09" w:rsidR="006F7F98" w:rsidRPr="00C42FA7" w:rsidRDefault="00216DFC" w:rsidP="009F28A3">
      <w:pPr>
        <w:pStyle w:val="ListParagraph"/>
        <w:widowControl w:val="0"/>
        <w:numPr>
          <w:ilvl w:val="0"/>
          <w:numId w:val="28"/>
        </w:numPr>
        <w:autoSpaceDE w:val="0"/>
        <w:autoSpaceDN w:val="0"/>
        <w:adjustRightInd w:val="0"/>
        <w:ind w:left="454" w:right="-6" w:firstLine="0"/>
        <w:rPr>
          <w:rFonts w:cs="Arial"/>
          <w:sz w:val="22"/>
          <w:szCs w:val="22"/>
        </w:rPr>
      </w:pPr>
      <w:r>
        <w:rPr>
          <w:rFonts w:cs="Arial"/>
          <w:color w:val="000000"/>
          <w:spacing w:val="-5"/>
          <w:sz w:val="22"/>
          <w:szCs w:val="22"/>
        </w:rPr>
        <w:t>E</w:t>
      </w:r>
      <w:r w:rsidR="006F7F98" w:rsidRPr="00C42FA7">
        <w:rPr>
          <w:rFonts w:cs="Arial"/>
          <w:color w:val="000000"/>
          <w:spacing w:val="-5"/>
          <w:sz w:val="22"/>
          <w:szCs w:val="22"/>
        </w:rPr>
        <w:t>valuating the performance of the organisation</w:t>
      </w:r>
    </w:p>
    <w:p w14:paraId="7FC72B8F" w14:textId="07A6694B" w:rsidR="006F7F98" w:rsidRPr="00C42FA7" w:rsidRDefault="00216DFC" w:rsidP="009F28A3">
      <w:pPr>
        <w:pStyle w:val="ListParagraph"/>
        <w:widowControl w:val="0"/>
        <w:numPr>
          <w:ilvl w:val="0"/>
          <w:numId w:val="28"/>
        </w:numPr>
        <w:autoSpaceDE w:val="0"/>
        <w:autoSpaceDN w:val="0"/>
        <w:adjustRightInd w:val="0"/>
        <w:ind w:left="454" w:right="-6" w:firstLine="0"/>
        <w:rPr>
          <w:rFonts w:cs="Arial"/>
          <w:sz w:val="22"/>
          <w:szCs w:val="22"/>
        </w:rPr>
      </w:pPr>
      <w:r>
        <w:rPr>
          <w:rFonts w:cs="Arial"/>
          <w:color w:val="000000"/>
          <w:spacing w:val="-6"/>
          <w:sz w:val="22"/>
          <w:szCs w:val="22"/>
        </w:rPr>
        <w:t>E</w:t>
      </w:r>
      <w:r w:rsidR="006F7F98" w:rsidRPr="00C42FA7">
        <w:rPr>
          <w:rFonts w:cs="Arial"/>
          <w:color w:val="000000"/>
          <w:spacing w:val="-6"/>
          <w:sz w:val="22"/>
          <w:szCs w:val="22"/>
        </w:rPr>
        <w:t>valuating staff and programs</w:t>
      </w:r>
      <w:r w:rsidR="0061719D">
        <w:rPr>
          <w:rFonts w:cs="Arial"/>
          <w:color w:val="000000"/>
          <w:spacing w:val="-6"/>
          <w:sz w:val="22"/>
          <w:szCs w:val="22"/>
        </w:rPr>
        <w:t>.</w:t>
      </w:r>
    </w:p>
    <w:p w14:paraId="38B07EB7" w14:textId="77777777" w:rsidR="0008673D" w:rsidRPr="0061719D" w:rsidRDefault="0008673D" w:rsidP="00DF3FEF">
      <w:pPr>
        <w:spacing w:before="60"/>
        <w:rPr>
          <w:rFonts w:cs="Arial"/>
          <w:sz w:val="22"/>
          <w:szCs w:val="22"/>
        </w:rPr>
      </w:pPr>
      <w:r w:rsidRPr="0061719D">
        <w:rPr>
          <w:rFonts w:cs="Arial"/>
          <w:sz w:val="22"/>
          <w:szCs w:val="22"/>
        </w:rPr>
        <w:t xml:space="preserve">Good internal controls will: </w:t>
      </w:r>
    </w:p>
    <w:p w14:paraId="37F89DC8" w14:textId="446D70EC" w:rsidR="00377330" w:rsidRPr="0061719D" w:rsidRDefault="00377330" w:rsidP="00034094">
      <w:pPr>
        <w:pStyle w:val="ListParagraph"/>
        <w:widowControl w:val="0"/>
        <w:numPr>
          <w:ilvl w:val="0"/>
          <w:numId w:val="28"/>
        </w:numPr>
        <w:autoSpaceDE w:val="0"/>
        <w:autoSpaceDN w:val="0"/>
        <w:adjustRightInd w:val="0"/>
        <w:ind w:left="363" w:right="-6" w:hanging="357"/>
        <w:rPr>
          <w:rFonts w:cs="Arial"/>
          <w:color w:val="000000"/>
          <w:spacing w:val="-5"/>
          <w:sz w:val="22"/>
          <w:szCs w:val="22"/>
        </w:rPr>
      </w:pPr>
      <w:r w:rsidRPr="0061719D">
        <w:rPr>
          <w:rFonts w:cs="Arial"/>
          <w:color w:val="000000"/>
          <w:spacing w:val="-5"/>
          <w:sz w:val="22"/>
          <w:szCs w:val="22"/>
        </w:rPr>
        <w:t>Ensure proper financial reporting - maintaining accurate and complete reports require</w:t>
      </w:r>
      <w:r w:rsidR="0061719D">
        <w:rPr>
          <w:rFonts w:cs="Arial"/>
          <w:color w:val="000000"/>
          <w:spacing w:val="-5"/>
          <w:sz w:val="22"/>
          <w:szCs w:val="22"/>
        </w:rPr>
        <w:t>d by legislation and management</w:t>
      </w:r>
      <w:r w:rsidR="00DF3FEF">
        <w:rPr>
          <w:rFonts w:cs="Arial"/>
          <w:color w:val="000000"/>
          <w:spacing w:val="-5"/>
          <w:sz w:val="22"/>
          <w:szCs w:val="22"/>
        </w:rPr>
        <w:t>,</w:t>
      </w:r>
      <w:r w:rsidRPr="0061719D">
        <w:rPr>
          <w:rFonts w:cs="Arial"/>
          <w:color w:val="000000"/>
          <w:spacing w:val="-5"/>
          <w:sz w:val="22"/>
          <w:szCs w:val="22"/>
        </w:rPr>
        <w:t xml:space="preserve"> minimising time lost correcting errors and ensuring resources are correctly and efficiently allocated </w:t>
      </w:r>
    </w:p>
    <w:p w14:paraId="32E1D2DB" w14:textId="7EE46C73" w:rsidR="00377330" w:rsidRPr="0061719D" w:rsidRDefault="00377330" w:rsidP="00034094">
      <w:pPr>
        <w:pStyle w:val="ListParagraph"/>
        <w:widowControl w:val="0"/>
        <w:numPr>
          <w:ilvl w:val="0"/>
          <w:numId w:val="28"/>
        </w:numPr>
        <w:autoSpaceDE w:val="0"/>
        <w:autoSpaceDN w:val="0"/>
        <w:adjustRightInd w:val="0"/>
        <w:ind w:left="363" w:right="-6" w:hanging="357"/>
        <w:rPr>
          <w:rFonts w:cs="Arial"/>
          <w:color w:val="000000"/>
          <w:spacing w:val="-5"/>
          <w:sz w:val="22"/>
          <w:szCs w:val="22"/>
        </w:rPr>
      </w:pPr>
      <w:r w:rsidRPr="0061719D">
        <w:rPr>
          <w:rFonts w:cs="Arial"/>
          <w:color w:val="000000"/>
          <w:spacing w:val="-5"/>
          <w:sz w:val="22"/>
          <w:szCs w:val="22"/>
        </w:rPr>
        <w:t xml:space="preserve">Deter and detect fraud, </w:t>
      </w:r>
      <w:r w:rsidR="0061719D" w:rsidRPr="0061719D">
        <w:rPr>
          <w:rFonts w:cs="Arial"/>
          <w:color w:val="000000"/>
          <w:spacing w:val="-5"/>
          <w:sz w:val="22"/>
          <w:szCs w:val="22"/>
        </w:rPr>
        <w:t>ensuring those responsible</w:t>
      </w:r>
      <w:r w:rsidRPr="0061719D">
        <w:rPr>
          <w:rFonts w:cs="Arial"/>
          <w:color w:val="000000"/>
          <w:spacing w:val="-5"/>
          <w:sz w:val="22"/>
          <w:szCs w:val="22"/>
        </w:rPr>
        <w:t xml:space="preserve"> quickly identify </w:t>
      </w:r>
      <w:proofErr w:type="spellStart"/>
      <w:r w:rsidR="0061719D">
        <w:rPr>
          <w:rFonts w:cs="Arial"/>
          <w:color w:val="000000"/>
          <w:spacing w:val="-5"/>
          <w:sz w:val="22"/>
          <w:szCs w:val="22"/>
        </w:rPr>
        <w:t>faud</w:t>
      </w:r>
      <w:proofErr w:type="spellEnd"/>
      <w:r w:rsidR="0061719D">
        <w:rPr>
          <w:rFonts w:cs="Arial"/>
          <w:color w:val="000000"/>
          <w:spacing w:val="-5"/>
          <w:sz w:val="22"/>
          <w:szCs w:val="22"/>
        </w:rPr>
        <w:t xml:space="preserve"> and </w:t>
      </w:r>
      <w:r w:rsidRPr="0061719D">
        <w:rPr>
          <w:rFonts w:cs="Arial"/>
          <w:color w:val="000000"/>
          <w:spacing w:val="-5"/>
          <w:sz w:val="22"/>
          <w:szCs w:val="22"/>
        </w:rPr>
        <w:t>e</w:t>
      </w:r>
      <w:r w:rsidR="0061719D">
        <w:rPr>
          <w:rFonts w:cs="Arial"/>
          <w:color w:val="000000"/>
          <w:spacing w:val="-5"/>
          <w:sz w:val="22"/>
          <w:szCs w:val="22"/>
        </w:rPr>
        <w:t xml:space="preserve">rrors </w:t>
      </w:r>
      <w:r w:rsidRPr="0061719D">
        <w:rPr>
          <w:rFonts w:cs="Arial"/>
          <w:color w:val="000000"/>
          <w:spacing w:val="-5"/>
          <w:sz w:val="22"/>
          <w:szCs w:val="22"/>
        </w:rPr>
        <w:t xml:space="preserve">when they occur </w:t>
      </w:r>
    </w:p>
    <w:p w14:paraId="4BD62C2C" w14:textId="2E11CAE2" w:rsidR="00377330" w:rsidRPr="0061719D" w:rsidRDefault="0061719D" w:rsidP="00034094">
      <w:pPr>
        <w:pStyle w:val="ListParagraph"/>
        <w:widowControl w:val="0"/>
        <w:numPr>
          <w:ilvl w:val="0"/>
          <w:numId w:val="28"/>
        </w:numPr>
        <w:autoSpaceDE w:val="0"/>
        <w:autoSpaceDN w:val="0"/>
        <w:adjustRightInd w:val="0"/>
        <w:ind w:left="363" w:right="-6" w:hanging="357"/>
        <w:rPr>
          <w:rFonts w:cs="Arial"/>
          <w:color w:val="000000"/>
          <w:spacing w:val="-5"/>
          <w:sz w:val="22"/>
          <w:szCs w:val="22"/>
        </w:rPr>
      </w:pPr>
      <w:r w:rsidRPr="0061719D">
        <w:rPr>
          <w:rFonts w:cs="Arial"/>
          <w:color w:val="000000"/>
          <w:spacing w:val="-5"/>
          <w:sz w:val="22"/>
          <w:szCs w:val="22"/>
        </w:rPr>
        <w:t>Reduce exposure to risks - minimising the chance of unexpected events</w:t>
      </w:r>
    </w:p>
    <w:p w14:paraId="41FA1704" w14:textId="6B82C01B" w:rsidR="0008673D" w:rsidRPr="0061719D" w:rsidRDefault="00377330" w:rsidP="00034094">
      <w:pPr>
        <w:pStyle w:val="ListParagraph"/>
        <w:widowControl w:val="0"/>
        <w:numPr>
          <w:ilvl w:val="0"/>
          <w:numId w:val="28"/>
        </w:numPr>
        <w:autoSpaceDE w:val="0"/>
        <w:autoSpaceDN w:val="0"/>
        <w:adjustRightInd w:val="0"/>
        <w:ind w:left="363" w:right="-6" w:hanging="357"/>
        <w:rPr>
          <w:rFonts w:cs="Arial"/>
          <w:color w:val="000000"/>
          <w:spacing w:val="-5"/>
          <w:sz w:val="22"/>
          <w:szCs w:val="22"/>
        </w:rPr>
      </w:pPr>
      <w:r w:rsidRPr="0061719D">
        <w:rPr>
          <w:rFonts w:cs="Arial"/>
          <w:color w:val="000000"/>
          <w:spacing w:val="-5"/>
          <w:sz w:val="22"/>
          <w:szCs w:val="22"/>
        </w:rPr>
        <w:t>H</w:t>
      </w:r>
      <w:r w:rsidR="0008673D" w:rsidRPr="0061719D">
        <w:rPr>
          <w:rFonts w:cs="Arial"/>
          <w:color w:val="000000"/>
          <w:spacing w:val="-5"/>
          <w:sz w:val="22"/>
          <w:szCs w:val="22"/>
        </w:rPr>
        <w:t xml:space="preserve">elp </w:t>
      </w:r>
      <w:r w:rsidR="0061719D">
        <w:rPr>
          <w:rFonts w:cs="Arial"/>
          <w:color w:val="000000"/>
          <w:spacing w:val="-5"/>
          <w:sz w:val="22"/>
          <w:szCs w:val="22"/>
        </w:rPr>
        <w:t xml:space="preserve">CDWAI achieve its overall objectives </w:t>
      </w:r>
      <w:r w:rsidR="0008673D" w:rsidRPr="0061719D">
        <w:rPr>
          <w:rFonts w:cs="Arial"/>
          <w:color w:val="000000"/>
          <w:spacing w:val="-5"/>
          <w:sz w:val="22"/>
          <w:szCs w:val="22"/>
        </w:rPr>
        <w:t>thro</w:t>
      </w:r>
      <w:r w:rsidR="0061719D">
        <w:rPr>
          <w:rFonts w:cs="Arial"/>
          <w:color w:val="000000"/>
          <w:spacing w:val="-5"/>
          <w:sz w:val="22"/>
          <w:szCs w:val="22"/>
        </w:rPr>
        <w:t>ugh continuous monitoring of</w:t>
      </w:r>
      <w:r w:rsidR="0008673D" w:rsidRPr="0061719D">
        <w:rPr>
          <w:rFonts w:cs="Arial"/>
          <w:color w:val="000000"/>
          <w:spacing w:val="-5"/>
          <w:sz w:val="22"/>
          <w:szCs w:val="22"/>
        </w:rPr>
        <w:t xml:space="preserve"> performance and </w:t>
      </w:r>
      <w:r w:rsidR="00034094">
        <w:rPr>
          <w:rFonts w:cs="Arial"/>
          <w:color w:val="000000"/>
          <w:spacing w:val="-5"/>
          <w:sz w:val="22"/>
          <w:szCs w:val="22"/>
        </w:rPr>
        <w:t xml:space="preserve">the </w:t>
      </w:r>
      <w:r w:rsidR="0061719D">
        <w:rPr>
          <w:rFonts w:cs="Arial"/>
          <w:color w:val="000000"/>
          <w:spacing w:val="-5"/>
          <w:sz w:val="22"/>
          <w:szCs w:val="22"/>
        </w:rPr>
        <w:t>implementation of activities</w:t>
      </w:r>
    </w:p>
    <w:p w14:paraId="1729CFC0" w14:textId="17C70ED4" w:rsidR="0008673D" w:rsidRPr="0061719D" w:rsidRDefault="0061719D" w:rsidP="00034094">
      <w:pPr>
        <w:pStyle w:val="ListParagraph"/>
        <w:widowControl w:val="0"/>
        <w:numPr>
          <w:ilvl w:val="0"/>
          <w:numId w:val="28"/>
        </w:numPr>
        <w:autoSpaceDE w:val="0"/>
        <w:autoSpaceDN w:val="0"/>
        <w:adjustRightInd w:val="0"/>
        <w:ind w:left="363" w:right="-6" w:hanging="357"/>
        <w:rPr>
          <w:rFonts w:cs="Arial"/>
          <w:color w:val="000000"/>
          <w:spacing w:val="-5"/>
          <w:sz w:val="22"/>
          <w:szCs w:val="22"/>
        </w:rPr>
      </w:pPr>
      <w:r>
        <w:rPr>
          <w:rFonts w:cs="Arial"/>
          <w:color w:val="000000"/>
          <w:spacing w:val="-5"/>
          <w:sz w:val="22"/>
          <w:szCs w:val="22"/>
        </w:rPr>
        <w:t>E</w:t>
      </w:r>
      <w:r w:rsidR="0008673D" w:rsidRPr="0061719D">
        <w:rPr>
          <w:rFonts w:cs="Arial"/>
          <w:color w:val="000000"/>
          <w:spacing w:val="-5"/>
          <w:sz w:val="22"/>
          <w:szCs w:val="22"/>
        </w:rPr>
        <w:t>ncourage good management - allowing management to receive timely and relevant information on performance as well as key figures that can i</w:t>
      </w:r>
      <w:r w:rsidR="007857B0">
        <w:rPr>
          <w:rFonts w:cs="Arial"/>
          <w:color w:val="000000"/>
          <w:spacing w:val="-5"/>
          <w:sz w:val="22"/>
          <w:szCs w:val="22"/>
        </w:rPr>
        <w:t>ndicate variances from targets</w:t>
      </w:r>
    </w:p>
    <w:p w14:paraId="6A65DF9E" w14:textId="000D4940" w:rsidR="00C82008" w:rsidRPr="0061719D" w:rsidRDefault="007857B0" w:rsidP="00034094">
      <w:pPr>
        <w:pStyle w:val="ListParagraph"/>
        <w:widowControl w:val="0"/>
        <w:numPr>
          <w:ilvl w:val="0"/>
          <w:numId w:val="28"/>
        </w:numPr>
        <w:autoSpaceDE w:val="0"/>
        <w:autoSpaceDN w:val="0"/>
        <w:adjustRightInd w:val="0"/>
        <w:ind w:left="363" w:right="-6" w:hanging="357"/>
        <w:rPr>
          <w:rFonts w:cs="Arial"/>
          <w:color w:val="000000"/>
          <w:spacing w:val="-6"/>
          <w:sz w:val="22"/>
          <w:szCs w:val="22"/>
        </w:rPr>
      </w:pPr>
      <w:r>
        <w:rPr>
          <w:rFonts w:cs="Arial"/>
          <w:color w:val="000000"/>
          <w:spacing w:val="-6"/>
          <w:sz w:val="22"/>
          <w:szCs w:val="22"/>
        </w:rPr>
        <w:t>S</w:t>
      </w:r>
      <w:r w:rsidR="0008673D" w:rsidRPr="0061719D">
        <w:rPr>
          <w:rFonts w:cs="Arial"/>
          <w:color w:val="000000"/>
          <w:spacing w:val="-6"/>
          <w:sz w:val="22"/>
          <w:szCs w:val="22"/>
        </w:rPr>
        <w:t xml:space="preserve">afeguard assets - ensuring the organisation's physical, intellectual property and monetary assets are protected </w:t>
      </w:r>
      <w:r w:rsidR="00C82008" w:rsidRPr="0061719D">
        <w:rPr>
          <w:rFonts w:cs="Arial"/>
          <w:color w:val="000000"/>
          <w:spacing w:val="-6"/>
          <w:sz w:val="22"/>
          <w:szCs w:val="22"/>
        </w:rPr>
        <w:t xml:space="preserve">from fraud, theft and errors </w:t>
      </w:r>
    </w:p>
    <w:p w14:paraId="2D47513F" w14:textId="4C7F3736" w:rsidR="00C82008" w:rsidRPr="00C314F1" w:rsidRDefault="00C314F1" w:rsidP="00EA0EB9">
      <w:pPr>
        <w:pStyle w:val="Heading2"/>
        <w:spacing w:before="240" w:after="60" w:line="240" w:lineRule="auto"/>
        <w:ind w:left="748" w:hanging="11"/>
        <w:rPr>
          <w:rFonts w:ascii="Arial" w:hAnsi="Arial" w:cs="Arial"/>
          <w:color w:val="95B3D7" w:themeColor="accent1" w:themeTint="99"/>
          <w:sz w:val="30"/>
          <w:szCs w:val="30"/>
        </w:rPr>
      </w:pPr>
      <w:r>
        <w:rPr>
          <w:rFonts w:ascii="Arial" w:hAnsi="Arial" w:cs="Arial"/>
          <w:color w:val="95B3D7" w:themeColor="accent1" w:themeTint="99"/>
          <w:sz w:val="30"/>
          <w:szCs w:val="30"/>
        </w:rPr>
        <w:lastRenderedPageBreak/>
        <w:t>R</w:t>
      </w:r>
      <w:r w:rsidR="00C82008" w:rsidRPr="00C314F1">
        <w:rPr>
          <w:rFonts w:ascii="Arial" w:hAnsi="Arial" w:cs="Arial"/>
          <w:color w:val="95B3D7" w:themeColor="accent1" w:themeTint="99"/>
          <w:sz w:val="30"/>
          <w:szCs w:val="30"/>
        </w:rPr>
        <w:t>ole</w:t>
      </w:r>
      <w:r>
        <w:rPr>
          <w:rFonts w:ascii="Arial" w:hAnsi="Arial" w:cs="Arial"/>
          <w:color w:val="95B3D7" w:themeColor="accent1" w:themeTint="99"/>
          <w:sz w:val="30"/>
          <w:szCs w:val="30"/>
        </w:rPr>
        <w:t>s</w:t>
      </w:r>
      <w:r w:rsidR="00C82008" w:rsidRPr="00C314F1">
        <w:rPr>
          <w:rFonts w:ascii="Arial" w:hAnsi="Arial" w:cs="Arial"/>
          <w:color w:val="95B3D7" w:themeColor="accent1" w:themeTint="99"/>
          <w:sz w:val="30"/>
          <w:szCs w:val="30"/>
        </w:rPr>
        <w:t xml:space="preserve"> of the </w:t>
      </w:r>
      <w:r w:rsidR="003E054E" w:rsidRPr="00C314F1">
        <w:rPr>
          <w:rFonts w:ascii="Arial" w:hAnsi="Arial" w:cs="Arial"/>
          <w:color w:val="95B3D7" w:themeColor="accent1" w:themeTint="99"/>
          <w:sz w:val="30"/>
          <w:szCs w:val="30"/>
        </w:rPr>
        <w:t xml:space="preserve">CDWAI </w:t>
      </w:r>
      <w:r w:rsidR="006E2857">
        <w:rPr>
          <w:rFonts w:ascii="Arial" w:hAnsi="Arial" w:cs="Arial"/>
          <w:color w:val="95B3D7" w:themeColor="accent1" w:themeTint="99"/>
          <w:sz w:val="30"/>
          <w:szCs w:val="30"/>
        </w:rPr>
        <w:t>board</w:t>
      </w:r>
      <w:r w:rsidR="00C82008" w:rsidRPr="00C314F1">
        <w:rPr>
          <w:rFonts w:ascii="Arial" w:hAnsi="Arial" w:cs="Arial"/>
          <w:color w:val="95B3D7" w:themeColor="accent1" w:themeTint="99"/>
          <w:sz w:val="30"/>
          <w:szCs w:val="30"/>
        </w:rPr>
        <w:t>, management, staff and volunteers</w:t>
      </w:r>
    </w:p>
    <w:p w14:paraId="7DB078ED" w14:textId="3EA5E008" w:rsidR="00C82008" w:rsidRPr="00C314F1" w:rsidRDefault="00EA0EB9" w:rsidP="00227F95">
      <w:pPr>
        <w:spacing w:after="120"/>
        <w:rPr>
          <w:rFonts w:cs="Arial"/>
          <w:sz w:val="22"/>
          <w:szCs w:val="22"/>
        </w:rPr>
      </w:pPr>
      <w:r>
        <w:rPr>
          <w:rFonts w:cs="Arial"/>
          <w:sz w:val="22"/>
          <w:szCs w:val="22"/>
        </w:rPr>
        <w:t xml:space="preserve">The CDWAI </w:t>
      </w:r>
      <w:r w:rsidR="006E2857">
        <w:rPr>
          <w:rFonts w:cs="Arial"/>
          <w:sz w:val="22"/>
          <w:szCs w:val="22"/>
        </w:rPr>
        <w:t>board</w:t>
      </w:r>
      <w:r w:rsidR="00C82008" w:rsidRPr="00C314F1">
        <w:rPr>
          <w:rFonts w:cs="Arial"/>
          <w:sz w:val="22"/>
          <w:szCs w:val="22"/>
        </w:rPr>
        <w:t xml:space="preserve"> and management </w:t>
      </w:r>
      <w:r w:rsidR="00227F95">
        <w:rPr>
          <w:rFonts w:cs="Arial"/>
          <w:sz w:val="22"/>
          <w:szCs w:val="22"/>
        </w:rPr>
        <w:t>bear</w:t>
      </w:r>
      <w:r w:rsidR="00C82008" w:rsidRPr="00C314F1">
        <w:rPr>
          <w:rFonts w:cs="Arial"/>
          <w:sz w:val="22"/>
          <w:szCs w:val="22"/>
        </w:rPr>
        <w:t xml:space="preserve"> ultimate responsibility for internal control within </w:t>
      </w:r>
      <w:r w:rsidR="00227F95">
        <w:rPr>
          <w:rFonts w:cs="Arial"/>
          <w:sz w:val="22"/>
          <w:szCs w:val="22"/>
        </w:rPr>
        <w:t>the organisation</w:t>
      </w:r>
      <w:r w:rsidR="00C82008" w:rsidRPr="00C314F1">
        <w:rPr>
          <w:rFonts w:cs="Arial"/>
          <w:sz w:val="22"/>
          <w:szCs w:val="22"/>
        </w:rPr>
        <w:t xml:space="preserve">. This primary responsibility is to ensure the organisation is accountable for its programs and finances to contributors, members, government regulators and other key stakeholders. </w:t>
      </w:r>
    </w:p>
    <w:p w14:paraId="028B2D22" w14:textId="4D5AB988" w:rsidR="00227F95" w:rsidRPr="00227F95" w:rsidRDefault="00C82008" w:rsidP="00227F95">
      <w:pPr>
        <w:spacing w:after="120"/>
        <w:rPr>
          <w:rFonts w:cs="Arial"/>
          <w:color w:val="C0504D" w:themeColor="accent2"/>
          <w:sz w:val="22"/>
          <w:szCs w:val="22"/>
        </w:rPr>
      </w:pPr>
      <w:r w:rsidRPr="00227F95">
        <w:rPr>
          <w:rFonts w:cs="Arial"/>
          <w:color w:val="C0504D" w:themeColor="accent2"/>
          <w:sz w:val="22"/>
          <w:szCs w:val="22"/>
        </w:rPr>
        <w:t xml:space="preserve">The role of the </w:t>
      </w:r>
      <w:r w:rsidR="006E2857">
        <w:rPr>
          <w:rFonts w:cs="Arial"/>
          <w:color w:val="C0504D" w:themeColor="accent2"/>
          <w:sz w:val="22"/>
          <w:szCs w:val="22"/>
        </w:rPr>
        <w:t>board</w:t>
      </w:r>
      <w:r w:rsidRPr="00227F95">
        <w:rPr>
          <w:rFonts w:cs="Arial"/>
          <w:color w:val="C0504D" w:themeColor="accent2"/>
          <w:sz w:val="22"/>
          <w:szCs w:val="22"/>
        </w:rPr>
        <w:t xml:space="preserve"> is </w:t>
      </w:r>
      <w:r w:rsidR="00227F95" w:rsidRPr="00227F95">
        <w:rPr>
          <w:rFonts w:cs="Arial"/>
          <w:color w:val="C0504D" w:themeColor="accent2"/>
          <w:sz w:val="22"/>
          <w:szCs w:val="22"/>
        </w:rPr>
        <w:t xml:space="preserve">to support and govern, </w:t>
      </w:r>
      <w:r w:rsidRPr="00227F95">
        <w:rPr>
          <w:rFonts w:cs="Arial"/>
          <w:color w:val="C0504D" w:themeColor="accent2"/>
          <w:sz w:val="22"/>
          <w:szCs w:val="22"/>
        </w:rPr>
        <w:t xml:space="preserve">not to </w:t>
      </w:r>
      <w:r w:rsidR="00227F95">
        <w:rPr>
          <w:rFonts w:cs="Arial"/>
          <w:color w:val="C0504D" w:themeColor="accent2"/>
          <w:sz w:val="22"/>
          <w:szCs w:val="22"/>
        </w:rPr>
        <w:t>oversee</w:t>
      </w:r>
      <w:r w:rsidR="007B4FD3">
        <w:rPr>
          <w:rFonts w:cs="Arial"/>
          <w:color w:val="C0504D" w:themeColor="accent2"/>
          <w:sz w:val="22"/>
          <w:szCs w:val="22"/>
        </w:rPr>
        <w:t>, manage</w:t>
      </w:r>
      <w:r w:rsidR="00227F95">
        <w:rPr>
          <w:rFonts w:cs="Arial"/>
          <w:color w:val="C0504D" w:themeColor="accent2"/>
          <w:sz w:val="22"/>
          <w:szCs w:val="22"/>
        </w:rPr>
        <w:t xml:space="preserve"> or </w:t>
      </w:r>
      <w:r w:rsidRPr="00227F95">
        <w:rPr>
          <w:rFonts w:cs="Arial"/>
          <w:color w:val="C0504D" w:themeColor="accent2"/>
          <w:sz w:val="22"/>
          <w:szCs w:val="22"/>
        </w:rPr>
        <w:t>under</w:t>
      </w:r>
      <w:r w:rsidR="007B4FD3">
        <w:rPr>
          <w:rFonts w:cs="Arial"/>
          <w:color w:val="C0504D" w:themeColor="accent2"/>
          <w:sz w:val="22"/>
          <w:szCs w:val="22"/>
        </w:rPr>
        <w:t>take operations</w:t>
      </w:r>
      <w:r w:rsidR="00227F95">
        <w:rPr>
          <w:rFonts w:cs="Arial"/>
          <w:color w:val="C0504D" w:themeColor="accent2"/>
          <w:sz w:val="22"/>
          <w:szCs w:val="22"/>
        </w:rPr>
        <w:t>.</w:t>
      </w:r>
    </w:p>
    <w:p w14:paraId="372B3C51" w14:textId="5F5CACE7" w:rsidR="007B4FD3" w:rsidRDefault="00FC6F19" w:rsidP="006D5B44">
      <w:pPr>
        <w:spacing w:after="120"/>
        <w:jc w:val="both"/>
        <w:rPr>
          <w:rFonts w:cs="Arial"/>
          <w:sz w:val="22"/>
          <w:szCs w:val="22"/>
        </w:rPr>
      </w:pPr>
      <w:r>
        <w:rPr>
          <w:rFonts w:cs="Arial"/>
          <w:sz w:val="22"/>
          <w:szCs w:val="22"/>
        </w:rPr>
        <w:t xml:space="preserve">An important part of the </w:t>
      </w:r>
      <w:r w:rsidR="006E2857">
        <w:rPr>
          <w:rFonts w:cs="Arial"/>
          <w:sz w:val="22"/>
          <w:szCs w:val="22"/>
        </w:rPr>
        <w:t>board</w:t>
      </w:r>
      <w:r w:rsidR="00C82008" w:rsidRPr="00C314F1">
        <w:rPr>
          <w:rFonts w:cs="Arial"/>
          <w:sz w:val="22"/>
          <w:szCs w:val="22"/>
        </w:rPr>
        <w:t xml:space="preserve">'s responsibility is to question and monitor the activities of the organisation, especially in relation to the financial health and overall viability of </w:t>
      </w:r>
      <w:r w:rsidR="004C0F19" w:rsidRPr="00C314F1">
        <w:rPr>
          <w:rFonts w:cs="Arial"/>
          <w:sz w:val="22"/>
          <w:szCs w:val="22"/>
        </w:rPr>
        <w:t>CDWAI</w:t>
      </w:r>
      <w:r w:rsidR="00C82008" w:rsidRPr="00C314F1">
        <w:rPr>
          <w:rFonts w:cs="Arial"/>
          <w:sz w:val="22"/>
          <w:szCs w:val="22"/>
        </w:rPr>
        <w:t>. It is imp</w:t>
      </w:r>
      <w:r w:rsidR="007B4FD3">
        <w:rPr>
          <w:rFonts w:cs="Arial"/>
          <w:sz w:val="22"/>
          <w:szCs w:val="22"/>
        </w:rPr>
        <w:t xml:space="preserve">ortant </w:t>
      </w:r>
      <w:r w:rsidR="00C82008" w:rsidRPr="00C314F1">
        <w:rPr>
          <w:rFonts w:cs="Arial"/>
          <w:sz w:val="22"/>
          <w:szCs w:val="22"/>
        </w:rPr>
        <w:t xml:space="preserve">that the </w:t>
      </w:r>
      <w:r w:rsidR="006E2857">
        <w:rPr>
          <w:rFonts w:cs="Arial"/>
          <w:sz w:val="22"/>
          <w:szCs w:val="22"/>
        </w:rPr>
        <w:t>board</w:t>
      </w:r>
      <w:r w:rsidR="00C82008" w:rsidRPr="00C314F1">
        <w:rPr>
          <w:rFonts w:cs="Arial"/>
          <w:sz w:val="22"/>
          <w:szCs w:val="22"/>
        </w:rPr>
        <w:t xml:space="preserve"> develops appropriate methods t</w:t>
      </w:r>
      <w:r w:rsidR="007B4FD3">
        <w:rPr>
          <w:rFonts w:cs="Arial"/>
          <w:sz w:val="22"/>
          <w:szCs w:val="22"/>
        </w:rPr>
        <w:t>o undertake this responsibility.</w:t>
      </w:r>
      <w:r w:rsidR="00C82008" w:rsidRPr="00C314F1">
        <w:rPr>
          <w:rFonts w:cs="Arial"/>
          <w:sz w:val="22"/>
          <w:szCs w:val="22"/>
        </w:rPr>
        <w:t xml:space="preserve"> </w:t>
      </w:r>
    </w:p>
    <w:p w14:paraId="761C23B7" w14:textId="7FBA315B" w:rsidR="00C82008" w:rsidRPr="007B4FD3" w:rsidRDefault="007B4FD3" w:rsidP="006D5B44">
      <w:pPr>
        <w:spacing w:after="120"/>
        <w:jc w:val="both"/>
        <w:rPr>
          <w:rFonts w:cs="Arial"/>
          <w:color w:val="C0504D" w:themeColor="accent2"/>
          <w:sz w:val="22"/>
          <w:szCs w:val="22"/>
        </w:rPr>
      </w:pPr>
      <w:r w:rsidRPr="007B4FD3">
        <w:rPr>
          <w:rFonts w:cs="Arial"/>
          <w:color w:val="C0504D" w:themeColor="accent2"/>
          <w:sz w:val="22"/>
          <w:szCs w:val="22"/>
        </w:rPr>
        <w:t xml:space="preserve">Firstly, the </w:t>
      </w:r>
      <w:r w:rsidR="006E2857">
        <w:rPr>
          <w:rFonts w:cs="Arial"/>
          <w:color w:val="C0504D" w:themeColor="accent2"/>
          <w:sz w:val="22"/>
          <w:szCs w:val="22"/>
        </w:rPr>
        <w:t>Board</w:t>
      </w:r>
      <w:r w:rsidRPr="007B4FD3">
        <w:rPr>
          <w:rFonts w:cs="Arial"/>
          <w:color w:val="C0504D" w:themeColor="accent2"/>
          <w:sz w:val="22"/>
          <w:szCs w:val="22"/>
        </w:rPr>
        <w:t xml:space="preserve"> Meeting Agendas should</w:t>
      </w:r>
      <w:r w:rsidR="004C0F19" w:rsidRPr="007B4FD3">
        <w:rPr>
          <w:rFonts w:cs="Arial"/>
          <w:color w:val="C0504D" w:themeColor="accent2"/>
          <w:sz w:val="22"/>
          <w:szCs w:val="22"/>
        </w:rPr>
        <w:t xml:space="preserve"> having a st</w:t>
      </w:r>
      <w:r w:rsidR="00FC6F19" w:rsidRPr="007B4FD3">
        <w:rPr>
          <w:rFonts w:cs="Arial"/>
          <w:color w:val="C0504D" w:themeColor="accent2"/>
          <w:sz w:val="22"/>
          <w:szCs w:val="22"/>
        </w:rPr>
        <w:t xml:space="preserve">andard item for the </w:t>
      </w:r>
      <w:r w:rsidRPr="007B4FD3">
        <w:rPr>
          <w:rFonts w:cs="Arial"/>
          <w:color w:val="C0504D" w:themeColor="accent2"/>
          <w:sz w:val="22"/>
          <w:szCs w:val="22"/>
        </w:rPr>
        <w:t xml:space="preserve">CDWAI </w:t>
      </w:r>
      <w:r w:rsidR="00FC6F19" w:rsidRPr="007B4FD3">
        <w:rPr>
          <w:rFonts w:cs="Arial"/>
          <w:color w:val="C0504D" w:themeColor="accent2"/>
          <w:sz w:val="22"/>
          <w:szCs w:val="22"/>
        </w:rPr>
        <w:t>Financial O</w:t>
      </w:r>
      <w:r w:rsidR="004C0F19" w:rsidRPr="007B4FD3">
        <w:rPr>
          <w:rFonts w:cs="Arial"/>
          <w:color w:val="C0504D" w:themeColor="accent2"/>
          <w:sz w:val="22"/>
          <w:szCs w:val="22"/>
        </w:rPr>
        <w:t xml:space="preserve">fficer </w:t>
      </w:r>
      <w:r w:rsidR="00FC6F19" w:rsidRPr="007B4FD3">
        <w:rPr>
          <w:rFonts w:cs="Arial"/>
          <w:color w:val="C0504D" w:themeColor="accent2"/>
          <w:sz w:val="22"/>
          <w:szCs w:val="22"/>
        </w:rPr>
        <w:t>to present</w:t>
      </w:r>
      <w:r w:rsidR="004C0F19" w:rsidRPr="007B4FD3">
        <w:rPr>
          <w:rFonts w:cs="Arial"/>
          <w:color w:val="C0504D" w:themeColor="accent2"/>
          <w:sz w:val="22"/>
          <w:szCs w:val="22"/>
        </w:rPr>
        <w:t xml:space="preserve"> a set of accounts every meeting</w:t>
      </w:r>
      <w:r w:rsidR="00E22F22" w:rsidRPr="007B4FD3">
        <w:rPr>
          <w:rFonts w:cs="Arial"/>
          <w:color w:val="C0504D" w:themeColor="accent2"/>
          <w:sz w:val="22"/>
          <w:szCs w:val="22"/>
        </w:rPr>
        <w:t xml:space="preserve"> and </w:t>
      </w:r>
      <w:r w:rsidR="00FC6F19" w:rsidRPr="007B4FD3">
        <w:rPr>
          <w:rFonts w:cs="Arial"/>
          <w:color w:val="C0504D" w:themeColor="accent2"/>
          <w:sz w:val="22"/>
          <w:szCs w:val="22"/>
        </w:rPr>
        <w:t xml:space="preserve">the Team Leader </w:t>
      </w:r>
      <w:r w:rsidR="006D5B44" w:rsidRPr="007B4FD3">
        <w:rPr>
          <w:rFonts w:cs="Arial"/>
          <w:color w:val="C0504D" w:themeColor="accent2"/>
          <w:sz w:val="22"/>
          <w:szCs w:val="22"/>
        </w:rPr>
        <w:t xml:space="preserve">to </w:t>
      </w:r>
      <w:r w:rsidR="00E22F22" w:rsidRPr="007B4FD3">
        <w:rPr>
          <w:rFonts w:cs="Arial"/>
          <w:color w:val="C0504D" w:themeColor="accent2"/>
          <w:sz w:val="22"/>
          <w:szCs w:val="22"/>
        </w:rPr>
        <w:t>provi</w:t>
      </w:r>
      <w:r w:rsidRPr="007B4FD3">
        <w:rPr>
          <w:rFonts w:cs="Arial"/>
          <w:color w:val="C0504D" w:themeColor="accent2"/>
          <w:sz w:val="22"/>
          <w:szCs w:val="22"/>
        </w:rPr>
        <w:t>de</w:t>
      </w:r>
      <w:r w:rsidR="004C0F19" w:rsidRPr="007B4FD3">
        <w:rPr>
          <w:rFonts w:cs="Arial"/>
          <w:color w:val="C0504D" w:themeColor="accent2"/>
          <w:sz w:val="22"/>
          <w:szCs w:val="22"/>
        </w:rPr>
        <w:t xml:space="preserve"> </w:t>
      </w:r>
      <w:r w:rsidR="00E22F22" w:rsidRPr="007B4FD3">
        <w:rPr>
          <w:rFonts w:cs="Arial"/>
          <w:color w:val="C0504D" w:themeColor="accent2"/>
          <w:sz w:val="22"/>
          <w:szCs w:val="22"/>
        </w:rPr>
        <w:t xml:space="preserve">explanations concerning any aspect of </w:t>
      </w:r>
      <w:r w:rsidR="00FC6F19" w:rsidRPr="007B4FD3">
        <w:rPr>
          <w:rFonts w:cs="Arial"/>
          <w:color w:val="C0504D" w:themeColor="accent2"/>
          <w:sz w:val="22"/>
          <w:szCs w:val="22"/>
        </w:rPr>
        <w:t>activities</w:t>
      </w:r>
      <w:r w:rsidR="00E22F22" w:rsidRPr="007B4FD3">
        <w:rPr>
          <w:rFonts w:cs="Arial"/>
          <w:color w:val="C0504D" w:themeColor="accent2"/>
          <w:sz w:val="22"/>
          <w:szCs w:val="22"/>
        </w:rPr>
        <w:t>, as requested</w:t>
      </w:r>
      <w:r w:rsidR="00C82008" w:rsidRPr="007B4FD3">
        <w:rPr>
          <w:rFonts w:cs="Arial"/>
          <w:color w:val="C0504D" w:themeColor="accent2"/>
          <w:sz w:val="22"/>
          <w:szCs w:val="22"/>
        </w:rPr>
        <w:t>.</w:t>
      </w:r>
    </w:p>
    <w:p w14:paraId="30932662" w14:textId="678B9A08" w:rsidR="00C82008" w:rsidRPr="00C314F1" w:rsidRDefault="006D5B44" w:rsidP="006D5B44">
      <w:pPr>
        <w:spacing w:after="60"/>
        <w:jc w:val="both"/>
        <w:rPr>
          <w:rFonts w:cs="Arial"/>
          <w:sz w:val="22"/>
          <w:szCs w:val="22"/>
        </w:rPr>
      </w:pPr>
      <w:r>
        <w:rPr>
          <w:rFonts w:cs="Arial"/>
          <w:sz w:val="22"/>
          <w:szCs w:val="22"/>
        </w:rPr>
        <w:t>A major</w:t>
      </w:r>
      <w:r w:rsidR="00C82008" w:rsidRPr="00C314F1">
        <w:rPr>
          <w:rFonts w:cs="Arial"/>
          <w:sz w:val="22"/>
          <w:szCs w:val="22"/>
        </w:rPr>
        <w:t xml:space="preserve"> role of management is to ensure accountability is in place and adhered to. The key purpose of this accountability is to ensure the organisation: </w:t>
      </w:r>
    </w:p>
    <w:p w14:paraId="18343DAB" w14:textId="58B486B7" w:rsidR="00C82008" w:rsidRPr="00C314F1" w:rsidRDefault="009F28A3" w:rsidP="00FF7E3F">
      <w:pPr>
        <w:pStyle w:val="ListParagraph"/>
        <w:widowControl w:val="0"/>
        <w:numPr>
          <w:ilvl w:val="0"/>
          <w:numId w:val="24"/>
        </w:numPr>
        <w:autoSpaceDE w:val="0"/>
        <w:autoSpaceDN w:val="0"/>
        <w:adjustRightInd w:val="0"/>
        <w:ind w:left="397" w:right="-6" w:firstLine="0"/>
        <w:rPr>
          <w:rFonts w:cs="Arial"/>
          <w:sz w:val="22"/>
          <w:szCs w:val="22"/>
        </w:rPr>
      </w:pPr>
      <w:r>
        <w:rPr>
          <w:rFonts w:cs="Arial"/>
          <w:color w:val="000000"/>
          <w:spacing w:val="-7"/>
          <w:sz w:val="22"/>
          <w:szCs w:val="22"/>
        </w:rPr>
        <w:t>A</w:t>
      </w:r>
      <w:r w:rsidR="00C82008" w:rsidRPr="00C314F1">
        <w:rPr>
          <w:rFonts w:cs="Arial"/>
          <w:color w:val="000000"/>
          <w:spacing w:val="-7"/>
          <w:sz w:val="22"/>
          <w:szCs w:val="22"/>
        </w:rPr>
        <w:t xml:space="preserve">dheres to </w:t>
      </w:r>
      <w:r>
        <w:rPr>
          <w:rFonts w:cs="Arial"/>
          <w:color w:val="000000"/>
          <w:spacing w:val="-7"/>
          <w:sz w:val="22"/>
          <w:szCs w:val="22"/>
        </w:rPr>
        <w:t>CDWAI's</w:t>
      </w:r>
      <w:r w:rsidR="00C82008" w:rsidRPr="00C314F1">
        <w:rPr>
          <w:rFonts w:cs="Arial"/>
          <w:color w:val="000000"/>
          <w:spacing w:val="-7"/>
          <w:sz w:val="22"/>
          <w:szCs w:val="22"/>
        </w:rPr>
        <w:t xml:space="preserve"> mission, vision and key </w:t>
      </w:r>
      <w:r w:rsidR="00C82008" w:rsidRPr="00C314F1">
        <w:rPr>
          <w:rFonts w:cs="Arial"/>
          <w:color w:val="000000"/>
          <w:spacing w:val="-6"/>
          <w:sz w:val="22"/>
          <w:szCs w:val="22"/>
        </w:rPr>
        <w:t xml:space="preserve">performance objectives </w:t>
      </w:r>
    </w:p>
    <w:p w14:paraId="272E8836" w14:textId="59FC5C57" w:rsidR="00C82008" w:rsidRPr="00C314F1" w:rsidRDefault="009F28A3" w:rsidP="00FF7E3F">
      <w:pPr>
        <w:pStyle w:val="ListParagraph"/>
        <w:widowControl w:val="0"/>
        <w:numPr>
          <w:ilvl w:val="0"/>
          <w:numId w:val="24"/>
        </w:numPr>
        <w:autoSpaceDE w:val="0"/>
        <w:autoSpaceDN w:val="0"/>
        <w:adjustRightInd w:val="0"/>
        <w:ind w:left="397" w:right="-6" w:firstLine="0"/>
        <w:rPr>
          <w:rFonts w:cs="Arial"/>
          <w:color w:val="000000"/>
          <w:spacing w:val="-4"/>
          <w:sz w:val="22"/>
          <w:szCs w:val="22"/>
        </w:rPr>
      </w:pPr>
      <w:r>
        <w:rPr>
          <w:rFonts w:cs="Arial"/>
          <w:color w:val="000000"/>
          <w:spacing w:val="-4"/>
          <w:sz w:val="22"/>
          <w:szCs w:val="22"/>
        </w:rPr>
        <w:t>C</w:t>
      </w:r>
      <w:r w:rsidR="00C82008" w:rsidRPr="00C314F1">
        <w:rPr>
          <w:rFonts w:cs="Arial"/>
          <w:color w:val="000000"/>
          <w:spacing w:val="-4"/>
          <w:sz w:val="22"/>
          <w:szCs w:val="22"/>
        </w:rPr>
        <w:t xml:space="preserve">omplies with all applicable laws and ethical standards </w:t>
      </w:r>
    </w:p>
    <w:p w14:paraId="3F2C5735" w14:textId="6705518C" w:rsidR="00C82008" w:rsidRPr="00C314F1" w:rsidRDefault="009F28A3" w:rsidP="00FF7E3F">
      <w:pPr>
        <w:pStyle w:val="ListParagraph"/>
        <w:widowControl w:val="0"/>
        <w:numPr>
          <w:ilvl w:val="0"/>
          <w:numId w:val="24"/>
        </w:numPr>
        <w:autoSpaceDE w:val="0"/>
        <w:autoSpaceDN w:val="0"/>
        <w:adjustRightInd w:val="0"/>
        <w:ind w:left="397" w:right="-6" w:firstLine="0"/>
        <w:rPr>
          <w:rFonts w:cs="Arial"/>
          <w:sz w:val="22"/>
          <w:szCs w:val="22"/>
        </w:rPr>
      </w:pPr>
      <w:r>
        <w:rPr>
          <w:rFonts w:cs="Arial"/>
          <w:color w:val="000000"/>
          <w:spacing w:val="-4"/>
          <w:sz w:val="22"/>
          <w:szCs w:val="22"/>
        </w:rPr>
        <w:t>P</w:t>
      </w:r>
      <w:r w:rsidR="00C82008" w:rsidRPr="00C314F1">
        <w:rPr>
          <w:rFonts w:cs="Arial"/>
          <w:color w:val="000000"/>
          <w:spacing w:val="-4"/>
          <w:sz w:val="22"/>
          <w:szCs w:val="22"/>
        </w:rPr>
        <w:t xml:space="preserve">rotects the rights of members and other stakeholders </w:t>
      </w:r>
    </w:p>
    <w:p w14:paraId="231A730F" w14:textId="400D8636" w:rsidR="00C82008" w:rsidRPr="00C314F1" w:rsidRDefault="009F28A3" w:rsidP="00FF7E3F">
      <w:pPr>
        <w:pStyle w:val="ListParagraph"/>
        <w:widowControl w:val="0"/>
        <w:numPr>
          <w:ilvl w:val="0"/>
          <w:numId w:val="24"/>
        </w:numPr>
        <w:autoSpaceDE w:val="0"/>
        <w:autoSpaceDN w:val="0"/>
        <w:adjustRightInd w:val="0"/>
        <w:ind w:left="397" w:right="-6" w:firstLine="0"/>
        <w:rPr>
          <w:rFonts w:cs="Arial"/>
          <w:sz w:val="22"/>
          <w:szCs w:val="22"/>
        </w:rPr>
      </w:pPr>
      <w:r>
        <w:rPr>
          <w:rFonts w:cs="Arial"/>
          <w:color w:val="000000"/>
          <w:spacing w:val="-5"/>
          <w:sz w:val="22"/>
          <w:szCs w:val="22"/>
        </w:rPr>
        <w:t>C</w:t>
      </w:r>
      <w:r w:rsidR="00C82008" w:rsidRPr="00C314F1">
        <w:rPr>
          <w:rFonts w:cs="Arial"/>
          <w:color w:val="000000"/>
          <w:spacing w:val="-5"/>
          <w:sz w:val="22"/>
          <w:szCs w:val="22"/>
        </w:rPr>
        <w:t xml:space="preserve">reates and adheres to all personnel and </w:t>
      </w:r>
      <w:r w:rsidR="00C82008" w:rsidRPr="00C314F1">
        <w:rPr>
          <w:rFonts w:cs="Arial"/>
          <w:color w:val="000000"/>
          <w:spacing w:val="-6"/>
          <w:sz w:val="22"/>
          <w:szCs w:val="22"/>
        </w:rPr>
        <w:t xml:space="preserve">accounting policies </w:t>
      </w:r>
    </w:p>
    <w:p w14:paraId="48BCC204" w14:textId="4B99795E" w:rsidR="00C82008" w:rsidRPr="00C314F1" w:rsidRDefault="009F28A3" w:rsidP="00FF7E3F">
      <w:pPr>
        <w:pStyle w:val="ListParagraph"/>
        <w:widowControl w:val="0"/>
        <w:numPr>
          <w:ilvl w:val="0"/>
          <w:numId w:val="24"/>
        </w:numPr>
        <w:autoSpaceDE w:val="0"/>
        <w:autoSpaceDN w:val="0"/>
        <w:adjustRightInd w:val="0"/>
        <w:ind w:left="397" w:right="-6" w:firstLine="0"/>
        <w:rPr>
          <w:rFonts w:cs="Arial"/>
          <w:sz w:val="22"/>
          <w:szCs w:val="22"/>
        </w:rPr>
      </w:pPr>
      <w:r>
        <w:rPr>
          <w:rFonts w:cs="Arial"/>
          <w:color w:val="000000"/>
          <w:spacing w:val="-5"/>
          <w:sz w:val="22"/>
          <w:szCs w:val="22"/>
        </w:rPr>
        <w:t>P</w:t>
      </w:r>
      <w:r w:rsidR="00C82008" w:rsidRPr="00C314F1">
        <w:rPr>
          <w:rFonts w:cs="Arial"/>
          <w:color w:val="000000"/>
          <w:spacing w:val="-5"/>
          <w:sz w:val="22"/>
          <w:szCs w:val="22"/>
        </w:rPr>
        <w:t xml:space="preserve">repares and files all compliance reporting </w:t>
      </w:r>
    </w:p>
    <w:p w14:paraId="0C6BFCCE" w14:textId="287D4C5F" w:rsidR="00C82008" w:rsidRPr="00C314F1" w:rsidRDefault="009F28A3" w:rsidP="00FF7E3F">
      <w:pPr>
        <w:pStyle w:val="ListParagraph"/>
        <w:widowControl w:val="0"/>
        <w:numPr>
          <w:ilvl w:val="0"/>
          <w:numId w:val="24"/>
        </w:numPr>
        <w:autoSpaceDE w:val="0"/>
        <w:autoSpaceDN w:val="0"/>
        <w:adjustRightInd w:val="0"/>
        <w:ind w:left="397" w:right="-6" w:firstLine="0"/>
        <w:rPr>
          <w:rFonts w:cs="Arial"/>
          <w:sz w:val="22"/>
          <w:szCs w:val="22"/>
        </w:rPr>
      </w:pPr>
      <w:r>
        <w:rPr>
          <w:rFonts w:cs="Arial"/>
          <w:color w:val="000000"/>
          <w:spacing w:val="-4"/>
          <w:sz w:val="22"/>
          <w:szCs w:val="22"/>
        </w:rPr>
        <w:t>P</w:t>
      </w:r>
      <w:r w:rsidR="00C82008" w:rsidRPr="00C314F1">
        <w:rPr>
          <w:rFonts w:cs="Arial"/>
          <w:color w:val="000000"/>
          <w:spacing w:val="-4"/>
          <w:sz w:val="22"/>
          <w:szCs w:val="22"/>
        </w:rPr>
        <w:t xml:space="preserve">rovides adequate and relevant information to the </w:t>
      </w:r>
      <w:r w:rsidR="006E2857">
        <w:rPr>
          <w:rFonts w:cs="Arial"/>
          <w:color w:val="000000"/>
          <w:spacing w:val="-4"/>
          <w:sz w:val="22"/>
          <w:szCs w:val="22"/>
        </w:rPr>
        <w:t>board</w:t>
      </w:r>
      <w:r w:rsidR="00C82008" w:rsidRPr="00C314F1">
        <w:rPr>
          <w:rFonts w:cs="Arial"/>
          <w:color w:val="000000"/>
          <w:spacing w:val="-4"/>
          <w:sz w:val="22"/>
          <w:szCs w:val="22"/>
        </w:rPr>
        <w:t xml:space="preserve"> </w:t>
      </w:r>
      <w:r w:rsidR="00C82008" w:rsidRPr="00C314F1">
        <w:rPr>
          <w:rFonts w:cs="Arial"/>
          <w:color w:val="000000"/>
          <w:spacing w:val="-8"/>
          <w:sz w:val="22"/>
          <w:szCs w:val="22"/>
        </w:rPr>
        <w:t xml:space="preserve">when requested. </w:t>
      </w:r>
    </w:p>
    <w:p w14:paraId="25CE2D26" w14:textId="248FC936" w:rsidR="00C82008" w:rsidRPr="00C314F1" w:rsidRDefault="00C82008" w:rsidP="005B4789">
      <w:pPr>
        <w:spacing w:before="240" w:after="240"/>
        <w:rPr>
          <w:rFonts w:cs="Arial"/>
          <w:sz w:val="22"/>
          <w:szCs w:val="22"/>
        </w:rPr>
      </w:pPr>
      <w:r w:rsidRPr="00C314F1">
        <w:rPr>
          <w:rFonts w:cs="Arial"/>
          <w:sz w:val="22"/>
          <w:szCs w:val="22"/>
        </w:rPr>
        <w:t xml:space="preserve">To ensure that the internal controls are successful, </w:t>
      </w:r>
      <w:r w:rsidR="006E2857">
        <w:rPr>
          <w:rFonts w:cs="Arial"/>
          <w:sz w:val="22"/>
          <w:szCs w:val="22"/>
        </w:rPr>
        <w:t xml:space="preserve">like all other staff, </w:t>
      </w:r>
      <w:r w:rsidRPr="00C314F1">
        <w:rPr>
          <w:rFonts w:cs="Arial"/>
          <w:sz w:val="22"/>
          <w:szCs w:val="22"/>
        </w:rPr>
        <w:t xml:space="preserve">both the </w:t>
      </w:r>
      <w:r w:rsidR="006E2857">
        <w:rPr>
          <w:rFonts w:cs="Arial"/>
          <w:sz w:val="22"/>
          <w:szCs w:val="22"/>
        </w:rPr>
        <w:t>board</w:t>
      </w:r>
      <w:r w:rsidRPr="00C314F1">
        <w:rPr>
          <w:rFonts w:cs="Arial"/>
          <w:sz w:val="22"/>
          <w:szCs w:val="22"/>
        </w:rPr>
        <w:t xml:space="preserve"> and management must also comply with the controls. The "tone at the top" sets the benchmark for staff. </w:t>
      </w:r>
    </w:p>
    <w:p w14:paraId="48AAF171" w14:textId="512F29E1" w:rsidR="00FF7E3F" w:rsidRDefault="00C82008" w:rsidP="00FF7E3F">
      <w:pPr>
        <w:spacing w:after="240"/>
        <w:jc w:val="both"/>
        <w:rPr>
          <w:rFonts w:cs="Arial"/>
          <w:sz w:val="22"/>
          <w:szCs w:val="22"/>
        </w:rPr>
      </w:pPr>
      <w:r w:rsidRPr="00C314F1">
        <w:rPr>
          <w:rFonts w:cs="Arial"/>
          <w:sz w:val="22"/>
          <w:szCs w:val="22"/>
        </w:rPr>
        <w:t xml:space="preserve">All staff </w:t>
      </w:r>
      <w:r w:rsidR="00113ACC">
        <w:rPr>
          <w:rFonts w:cs="Arial"/>
          <w:sz w:val="22"/>
          <w:szCs w:val="22"/>
        </w:rPr>
        <w:t>including</w:t>
      </w:r>
      <w:r w:rsidRPr="00C314F1">
        <w:rPr>
          <w:rFonts w:cs="Arial"/>
          <w:sz w:val="22"/>
          <w:szCs w:val="22"/>
        </w:rPr>
        <w:t xml:space="preserve"> volunteers </w:t>
      </w:r>
      <w:proofErr w:type="gramStart"/>
      <w:r w:rsidRPr="00C314F1">
        <w:rPr>
          <w:rFonts w:cs="Arial"/>
          <w:sz w:val="22"/>
          <w:szCs w:val="22"/>
        </w:rPr>
        <w:t>carry</w:t>
      </w:r>
      <w:proofErr w:type="gramEnd"/>
      <w:r w:rsidRPr="00C314F1">
        <w:rPr>
          <w:rFonts w:cs="Arial"/>
          <w:sz w:val="22"/>
          <w:szCs w:val="22"/>
        </w:rPr>
        <w:t xml:space="preserve"> the responsibility to ensure internal controls are operating properly and</w:t>
      </w:r>
      <w:r w:rsidR="00FF7E3F">
        <w:rPr>
          <w:rFonts w:cs="Arial"/>
          <w:sz w:val="22"/>
          <w:szCs w:val="22"/>
        </w:rPr>
        <w:t xml:space="preserve"> complied with. E</w:t>
      </w:r>
      <w:r w:rsidRPr="00C314F1">
        <w:rPr>
          <w:rFonts w:cs="Arial"/>
          <w:sz w:val="22"/>
          <w:szCs w:val="22"/>
        </w:rPr>
        <w:t>xplain</w:t>
      </w:r>
      <w:r w:rsidR="00FF7E3F">
        <w:rPr>
          <w:rFonts w:cs="Arial"/>
          <w:sz w:val="22"/>
          <w:szCs w:val="22"/>
        </w:rPr>
        <w:t>ing</w:t>
      </w:r>
      <w:r w:rsidRPr="00C314F1">
        <w:rPr>
          <w:rFonts w:cs="Arial"/>
          <w:sz w:val="22"/>
          <w:szCs w:val="22"/>
        </w:rPr>
        <w:t xml:space="preserve"> the importance of internal controls to staff and volunteers is time well spent as it helps them understand and appreciate why things are done in a certain way. </w:t>
      </w:r>
    </w:p>
    <w:p w14:paraId="7E36B0F0" w14:textId="0D4CC182" w:rsidR="00C82008" w:rsidRPr="00C314F1" w:rsidRDefault="00FF7E3F" w:rsidP="00FF7E3F">
      <w:pPr>
        <w:spacing w:after="240"/>
        <w:jc w:val="both"/>
        <w:rPr>
          <w:rFonts w:cs="Arial"/>
          <w:sz w:val="22"/>
          <w:szCs w:val="22"/>
        </w:rPr>
      </w:pPr>
      <w:r>
        <w:rPr>
          <w:rFonts w:cs="Arial"/>
          <w:sz w:val="22"/>
          <w:szCs w:val="22"/>
        </w:rPr>
        <w:t>As well</w:t>
      </w:r>
      <w:r w:rsidR="00C82008" w:rsidRPr="00C314F1">
        <w:rPr>
          <w:rFonts w:cs="Arial"/>
          <w:sz w:val="22"/>
          <w:szCs w:val="22"/>
        </w:rPr>
        <w:t>, staff and volunteers will be more likely to support controls if they are involved i</w:t>
      </w:r>
      <w:r w:rsidR="00113ACC">
        <w:rPr>
          <w:rFonts w:cs="Arial"/>
          <w:sz w:val="22"/>
          <w:szCs w:val="22"/>
        </w:rPr>
        <w:t xml:space="preserve">n the process of developing </w:t>
      </w:r>
      <w:r w:rsidR="00C82008" w:rsidRPr="00C314F1">
        <w:rPr>
          <w:rFonts w:cs="Arial"/>
          <w:sz w:val="22"/>
          <w:szCs w:val="22"/>
        </w:rPr>
        <w:t>controls fo</w:t>
      </w:r>
      <w:r>
        <w:rPr>
          <w:rFonts w:cs="Arial"/>
          <w:sz w:val="22"/>
          <w:szCs w:val="22"/>
        </w:rPr>
        <w:t xml:space="preserve">r their area of responsibility.  </w:t>
      </w:r>
      <w:r w:rsidR="00C82008" w:rsidRPr="00C314F1">
        <w:rPr>
          <w:rFonts w:cs="Arial"/>
          <w:sz w:val="22"/>
          <w:szCs w:val="22"/>
        </w:rPr>
        <w:t xml:space="preserve">When establishing internal controls, there are two key areas that the organisation should consider: </w:t>
      </w:r>
    </w:p>
    <w:p w14:paraId="132EEE70" w14:textId="61297AEF" w:rsidR="00C82008" w:rsidRPr="00C314F1" w:rsidRDefault="00C82008" w:rsidP="00E22F22">
      <w:pPr>
        <w:spacing w:after="240"/>
        <w:rPr>
          <w:rFonts w:cs="Arial"/>
          <w:sz w:val="22"/>
          <w:szCs w:val="22"/>
        </w:rPr>
      </w:pPr>
      <w:r w:rsidRPr="00C314F1">
        <w:rPr>
          <w:rFonts w:cs="Arial"/>
          <w:color w:val="000000"/>
          <w:spacing w:val="-6"/>
          <w:sz w:val="22"/>
          <w:szCs w:val="22"/>
        </w:rPr>
        <w:t xml:space="preserve">1. </w:t>
      </w:r>
      <w:r w:rsidR="00FF7E3F">
        <w:rPr>
          <w:rFonts w:cs="Arial"/>
          <w:sz w:val="22"/>
          <w:szCs w:val="22"/>
        </w:rPr>
        <w:t>T</w:t>
      </w:r>
      <w:r w:rsidRPr="00C314F1">
        <w:rPr>
          <w:rFonts w:cs="Arial"/>
          <w:sz w:val="22"/>
          <w:szCs w:val="22"/>
        </w:rPr>
        <w:t xml:space="preserve">he control environment </w:t>
      </w:r>
      <w:r w:rsidR="00E6632C">
        <w:rPr>
          <w:rFonts w:cs="Arial"/>
          <w:sz w:val="22"/>
          <w:szCs w:val="22"/>
        </w:rPr>
        <w:t>or culture of CDWAI</w:t>
      </w:r>
    </w:p>
    <w:p w14:paraId="64372A2C" w14:textId="5F9BDB42" w:rsidR="00C82008" w:rsidRPr="00C314F1" w:rsidRDefault="00FF7E3F" w:rsidP="00E22F22">
      <w:pPr>
        <w:spacing w:after="240"/>
        <w:rPr>
          <w:rFonts w:cs="Arial"/>
          <w:sz w:val="22"/>
          <w:szCs w:val="22"/>
        </w:rPr>
      </w:pPr>
      <w:r>
        <w:rPr>
          <w:rFonts w:cs="Arial"/>
          <w:sz w:val="22"/>
          <w:szCs w:val="22"/>
        </w:rPr>
        <w:t>2. R</w:t>
      </w:r>
      <w:r w:rsidR="00C82008" w:rsidRPr="00C314F1">
        <w:rPr>
          <w:rFonts w:cs="Arial"/>
          <w:sz w:val="22"/>
          <w:szCs w:val="22"/>
        </w:rPr>
        <w:t>isk assessment.</w:t>
      </w:r>
    </w:p>
    <w:p w14:paraId="19A6E16A" w14:textId="2404B8ED" w:rsidR="00C82008" w:rsidRPr="00C314F1" w:rsidRDefault="00C82008" w:rsidP="00E22F22">
      <w:pPr>
        <w:spacing w:after="240"/>
        <w:rPr>
          <w:rFonts w:cs="Arial"/>
          <w:sz w:val="22"/>
          <w:szCs w:val="22"/>
        </w:rPr>
      </w:pPr>
      <w:r w:rsidRPr="00C314F1">
        <w:rPr>
          <w:rFonts w:cs="Arial"/>
          <w:sz w:val="22"/>
          <w:szCs w:val="22"/>
        </w:rPr>
        <w:br w:type="page"/>
      </w:r>
    </w:p>
    <w:p w14:paraId="0861B271" w14:textId="5DF8C552" w:rsidR="00C82008" w:rsidRPr="00C17BD4" w:rsidRDefault="00C82008" w:rsidP="00C17BD4">
      <w:pPr>
        <w:pStyle w:val="Heading2"/>
        <w:spacing w:after="120" w:line="240" w:lineRule="auto"/>
        <w:ind w:left="748" w:hanging="11"/>
        <w:rPr>
          <w:rFonts w:ascii="Arial" w:hAnsi="Arial" w:cs="Arial"/>
          <w:color w:val="95B3D7" w:themeColor="accent1" w:themeTint="99"/>
          <w:sz w:val="30"/>
          <w:szCs w:val="30"/>
        </w:rPr>
      </w:pPr>
      <w:r w:rsidRPr="00C17BD4">
        <w:rPr>
          <w:rFonts w:ascii="Arial" w:hAnsi="Arial" w:cs="Arial"/>
          <w:color w:val="95B3D7" w:themeColor="accent1" w:themeTint="99"/>
          <w:sz w:val="30"/>
          <w:szCs w:val="30"/>
        </w:rPr>
        <w:lastRenderedPageBreak/>
        <w:t>The control environment</w:t>
      </w:r>
    </w:p>
    <w:p w14:paraId="0699D041" w14:textId="490415B8" w:rsidR="00B22D40" w:rsidRPr="00904B08" w:rsidRDefault="00E6632C" w:rsidP="00E22F22">
      <w:pPr>
        <w:spacing w:after="240"/>
        <w:rPr>
          <w:rFonts w:cs="Arial"/>
          <w:sz w:val="22"/>
          <w:szCs w:val="22"/>
        </w:rPr>
      </w:pPr>
      <w:r w:rsidRPr="00904B08">
        <w:rPr>
          <w:rFonts w:cs="Arial"/>
          <w:sz w:val="22"/>
          <w:szCs w:val="22"/>
        </w:rPr>
        <w:t>A</w:t>
      </w:r>
      <w:r w:rsidR="00B22D40" w:rsidRPr="00904B08">
        <w:rPr>
          <w:rFonts w:cs="Arial"/>
          <w:sz w:val="22"/>
          <w:szCs w:val="22"/>
        </w:rPr>
        <w:t xml:space="preserve"> </w:t>
      </w:r>
      <w:r w:rsidRPr="00904B08">
        <w:rPr>
          <w:rFonts w:cs="Arial"/>
          <w:sz w:val="22"/>
          <w:szCs w:val="22"/>
        </w:rPr>
        <w:t xml:space="preserve">culture of always doing things honestly, safely and fairly will create a strong control environment for CDWAI. </w:t>
      </w:r>
      <w:r w:rsidR="00B22D40" w:rsidRPr="00904B08">
        <w:rPr>
          <w:rFonts w:cs="Arial"/>
          <w:sz w:val="22"/>
          <w:szCs w:val="22"/>
        </w:rPr>
        <w:t xml:space="preserve">This important part of establishing internal controls requires a "tone" </w:t>
      </w:r>
      <w:r w:rsidRPr="00904B08">
        <w:rPr>
          <w:rFonts w:cs="Arial"/>
          <w:sz w:val="22"/>
          <w:szCs w:val="22"/>
        </w:rPr>
        <w:t>of honest, fair and supportive behaviour by</w:t>
      </w:r>
      <w:r w:rsidR="00B22D40" w:rsidRPr="00904B08">
        <w:rPr>
          <w:rFonts w:cs="Arial"/>
          <w:sz w:val="22"/>
          <w:szCs w:val="22"/>
        </w:rPr>
        <w:t xml:space="preserve"> </w:t>
      </w:r>
      <w:r w:rsidR="006E2857" w:rsidRPr="00904B08">
        <w:rPr>
          <w:rFonts w:cs="Arial"/>
          <w:sz w:val="22"/>
          <w:szCs w:val="22"/>
        </w:rPr>
        <w:t>board</w:t>
      </w:r>
      <w:r w:rsidR="00B22D40" w:rsidRPr="00904B08">
        <w:rPr>
          <w:rFonts w:cs="Arial"/>
          <w:sz w:val="22"/>
          <w:szCs w:val="22"/>
        </w:rPr>
        <w:t xml:space="preserve"> </w:t>
      </w:r>
      <w:r w:rsidRPr="00904B08">
        <w:rPr>
          <w:rFonts w:cs="Arial"/>
          <w:sz w:val="22"/>
          <w:szCs w:val="22"/>
        </w:rPr>
        <w:t xml:space="preserve">members and the team leader or </w:t>
      </w:r>
      <w:r w:rsidR="00B22D40" w:rsidRPr="00904B08">
        <w:rPr>
          <w:rFonts w:cs="Arial"/>
          <w:sz w:val="22"/>
          <w:szCs w:val="22"/>
        </w:rPr>
        <w:t xml:space="preserve">managers that all staff, </w:t>
      </w:r>
      <w:r w:rsidRPr="00904B08">
        <w:rPr>
          <w:rFonts w:cs="Arial"/>
          <w:sz w:val="22"/>
          <w:szCs w:val="22"/>
        </w:rPr>
        <w:t xml:space="preserve">including </w:t>
      </w:r>
      <w:r w:rsidR="00B22D40" w:rsidRPr="00904B08">
        <w:rPr>
          <w:rFonts w:cs="Arial"/>
          <w:sz w:val="22"/>
          <w:szCs w:val="22"/>
        </w:rPr>
        <w:t>volunteers</w:t>
      </w:r>
      <w:r w:rsidRPr="00904B08">
        <w:rPr>
          <w:rFonts w:cs="Arial"/>
          <w:sz w:val="22"/>
          <w:szCs w:val="22"/>
        </w:rPr>
        <w:t xml:space="preserve">, </w:t>
      </w:r>
      <w:r w:rsidR="00B22D40" w:rsidRPr="00904B08">
        <w:rPr>
          <w:rFonts w:cs="Arial"/>
          <w:sz w:val="22"/>
          <w:szCs w:val="22"/>
        </w:rPr>
        <w:t>and other key stakeholders</w:t>
      </w:r>
      <w:r w:rsidRPr="00904B08">
        <w:rPr>
          <w:rFonts w:cs="Arial"/>
          <w:sz w:val="22"/>
          <w:szCs w:val="22"/>
        </w:rPr>
        <w:t xml:space="preserve"> can see clearly</w:t>
      </w:r>
      <w:r w:rsidR="00B22D40" w:rsidRPr="00904B08">
        <w:rPr>
          <w:rFonts w:cs="Arial"/>
          <w:sz w:val="22"/>
          <w:szCs w:val="22"/>
        </w:rPr>
        <w:t xml:space="preserve">. </w:t>
      </w:r>
    </w:p>
    <w:p w14:paraId="6A69A0B7" w14:textId="08E7F3C6" w:rsidR="00B22D40" w:rsidRPr="00904B08" w:rsidRDefault="00B22D40" w:rsidP="00E22F22">
      <w:pPr>
        <w:spacing w:after="240"/>
        <w:rPr>
          <w:rFonts w:cs="Arial"/>
          <w:sz w:val="22"/>
          <w:szCs w:val="22"/>
        </w:rPr>
      </w:pPr>
      <w:r w:rsidRPr="00904B08">
        <w:rPr>
          <w:rFonts w:cs="Arial"/>
          <w:sz w:val="22"/>
          <w:szCs w:val="22"/>
        </w:rPr>
        <w:t xml:space="preserve">An effective control environment is an environment where competent </w:t>
      </w:r>
      <w:r w:rsidR="00C17BD4" w:rsidRPr="00904B08">
        <w:rPr>
          <w:rFonts w:cs="Arial"/>
          <w:sz w:val="22"/>
          <w:szCs w:val="22"/>
        </w:rPr>
        <w:t>team members</w:t>
      </w:r>
      <w:r w:rsidRPr="00904B08">
        <w:rPr>
          <w:rFonts w:cs="Arial"/>
          <w:sz w:val="22"/>
          <w:szCs w:val="22"/>
        </w:rPr>
        <w:t xml:space="preserve"> understand their responsibilities, the limits to their authority, and are knowledgeable, mindful and committed to doing what is right, and doing it the right way</w:t>
      </w:r>
      <w:r w:rsidR="00C17BD4" w:rsidRPr="00904B08">
        <w:rPr>
          <w:rFonts w:cs="Arial"/>
          <w:sz w:val="22"/>
          <w:szCs w:val="22"/>
        </w:rPr>
        <w:t xml:space="preserve"> according to CDWAI policies and procedures</w:t>
      </w:r>
      <w:r w:rsidRPr="00904B08">
        <w:rPr>
          <w:rFonts w:cs="Arial"/>
          <w:sz w:val="22"/>
          <w:szCs w:val="22"/>
        </w:rPr>
        <w:t xml:space="preserve">. </w:t>
      </w:r>
      <w:r w:rsidR="00C17BD4" w:rsidRPr="00904B08">
        <w:rPr>
          <w:rFonts w:cs="Arial"/>
          <w:sz w:val="22"/>
          <w:szCs w:val="22"/>
        </w:rPr>
        <w:t>That will show their commitment</w:t>
      </w:r>
      <w:r w:rsidRPr="00904B08">
        <w:rPr>
          <w:rFonts w:cs="Arial"/>
          <w:sz w:val="22"/>
          <w:szCs w:val="22"/>
        </w:rPr>
        <w:t xml:space="preserve"> to </w:t>
      </w:r>
      <w:r w:rsidR="00C17BD4" w:rsidRPr="00904B08">
        <w:rPr>
          <w:rFonts w:cs="Arial"/>
          <w:sz w:val="22"/>
          <w:szCs w:val="22"/>
        </w:rPr>
        <w:t>CDWAI's</w:t>
      </w:r>
      <w:r w:rsidRPr="00904B08">
        <w:rPr>
          <w:rFonts w:cs="Arial"/>
          <w:sz w:val="22"/>
          <w:szCs w:val="22"/>
        </w:rPr>
        <w:t xml:space="preserve"> culture. </w:t>
      </w:r>
      <w:r w:rsidR="00C17BD4" w:rsidRPr="00904B08">
        <w:rPr>
          <w:rFonts w:cs="Arial"/>
          <w:sz w:val="22"/>
          <w:szCs w:val="22"/>
        </w:rPr>
        <w:t>In the same way, when board members and management demonstrate their commitment to internal controls by adhering to CDWAI policies and procedures they will set a "tone" of healthy culture.</w:t>
      </w:r>
    </w:p>
    <w:p w14:paraId="74930C00" w14:textId="2995675B" w:rsidR="00B22D40" w:rsidRPr="00904B08" w:rsidRDefault="00B22D40" w:rsidP="00FE6DEC">
      <w:pPr>
        <w:rPr>
          <w:rFonts w:cs="Arial"/>
          <w:sz w:val="22"/>
          <w:szCs w:val="22"/>
        </w:rPr>
      </w:pPr>
      <w:r w:rsidRPr="00904B08">
        <w:rPr>
          <w:rFonts w:cs="Arial"/>
          <w:sz w:val="22"/>
          <w:szCs w:val="22"/>
        </w:rPr>
        <w:t xml:space="preserve">The success of the control environment will rely on setting policies and procedures that embrace </w:t>
      </w:r>
      <w:r w:rsidR="00C17BD4" w:rsidRPr="00904B08">
        <w:rPr>
          <w:rFonts w:cs="Arial"/>
          <w:sz w:val="22"/>
          <w:szCs w:val="22"/>
        </w:rPr>
        <w:t>CDWAI's</w:t>
      </w:r>
      <w:r w:rsidRPr="00904B08">
        <w:rPr>
          <w:rFonts w:cs="Arial"/>
          <w:sz w:val="22"/>
          <w:szCs w:val="22"/>
        </w:rPr>
        <w:t xml:space="preserve"> overall objectives. Such policies and procedures should cover the following: </w:t>
      </w:r>
    </w:p>
    <w:p w14:paraId="633E3592" w14:textId="0404CDAE" w:rsidR="00B22D40" w:rsidRPr="00904B08" w:rsidRDefault="00C17BD4" w:rsidP="00FE6DEC">
      <w:pPr>
        <w:pStyle w:val="ListParagraph"/>
        <w:widowControl w:val="0"/>
        <w:numPr>
          <w:ilvl w:val="0"/>
          <w:numId w:val="24"/>
        </w:numPr>
        <w:autoSpaceDE w:val="0"/>
        <w:autoSpaceDN w:val="0"/>
        <w:adjustRightInd w:val="0"/>
        <w:ind w:left="1077" w:right="-6" w:hanging="357"/>
        <w:rPr>
          <w:rFonts w:cs="Arial"/>
          <w:color w:val="000000"/>
          <w:spacing w:val="-7"/>
          <w:sz w:val="22"/>
          <w:szCs w:val="22"/>
        </w:rPr>
      </w:pPr>
      <w:r w:rsidRPr="00904B08">
        <w:rPr>
          <w:rFonts w:cs="Arial"/>
          <w:color w:val="000000"/>
          <w:spacing w:val="-7"/>
          <w:sz w:val="22"/>
          <w:szCs w:val="22"/>
        </w:rPr>
        <w:t>H</w:t>
      </w:r>
      <w:r w:rsidR="00B22D40" w:rsidRPr="00904B08">
        <w:rPr>
          <w:rFonts w:cs="Arial"/>
          <w:color w:val="000000"/>
          <w:spacing w:val="-7"/>
          <w:sz w:val="22"/>
          <w:szCs w:val="22"/>
        </w:rPr>
        <w:t xml:space="preserve">uman resources - including hiring policies, conflict of interest, job descriptions, training, performance evaluations, </w:t>
      </w:r>
      <w:r w:rsidR="00AD689A" w:rsidRPr="00904B08">
        <w:rPr>
          <w:rFonts w:cs="Arial"/>
          <w:color w:val="000000"/>
          <w:spacing w:val="-7"/>
          <w:sz w:val="22"/>
          <w:szCs w:val="22"/>
        </w:rPr>
        <w:t>salaries</w:t>
      </w:r>
      <w:r w:rsidR="00B22D40" w:rsidRPr="00904B08">
        <w:rPr>
          <w:rFonts w:cs="Arial"/>
          <w:color w:val="000000"/>
          <w:spacing w:val="-7"/>
          <w:sz w:val="22"/>
          <w:szCs w:val="22"/>
        </w:rPr>
        <w:t xml:space="preserve"> and disciplinary procedures </w:t>
      </w:r>
    </w:p>
    <w:p w14:paraId="6AA05883" w14:textId="605D2D7F" w:rsidR="00B22D40" w:rsidRPr="00904B08" w:rsidRDefault="00C17BD4" w:rsidP="00FE6DEC">
      <w:pPr>
        <w:pStyle w:val="ListParagraph"/>
        <w:widowControl w:val="0"/>
        <w:numPr>
          <w:ilvl w:val="0"/>
          <w:numId w:val="24"/>
        </w:numPr>
        <w:autoSpaceDE w:val="0"/>
        <w:autoSpaceDN w:val="0"/>
        <w:adjustRightInd w:val="0"/>
        <w:ind w:left="1077" w:right="-6" w:hanging="357"/>
        <w:rPr>
          <w:rFonts w:cs="Arial"/>
          <w:color w:val="000000"/>
          <w:spacing w:val="-7"/>
          <w:sz w:val="22"/>
          <w:szCs w:val="22"/>
        </w:rPr>
      </w:pPr>
      <w:r w:rsidRPr="00904B08">
        <w:rPr>
          <w:rFonts w:cs="Arial"/>
          <w:color w:val="000000"/>
          <w:spacing w:val="-7"/>
          <w:sz w:val="22"/>
          <w:szCs w:val="22"/>
        </w:rPr>
        <w:t>A</w:t>
      </w:r>
      <w:r w:rsidR="00B22D40" w:rsidRPr="00904B08">
        <w:rPr>
          <w:rFonts w:cs="Arial"/>
          <w:color w:val="000000"/>
          <w:spacing w:val="-7"/>
          <w:sz w:val="22"/>
          <w:szCs w:val="22"/>
        </w:rPr>
        <w:t xml:space="preserve">dministration and financial - including job responsibilities, </w:t>
      </w:r>
      <w:r w:rsidR="00AD689A" w:rsidRPr="00904B08">
        <w:rPr>
          <w:rFonts w:cs="Arial"/>
          <w:color w:val="000000"/>
          <w:spacing w:val="-7"/>
          <w:sz w:val="22"/>
          <w:szCs w:val="22"/>
        </w:rPr>
        <w:t>alloc</w:t>
      </w:r>
      <w:r w:rsidR="00B22D40" w:rsidRPr="00904B08">
        <w:rPr>
          <w:rFonts w:cs="Arial"/>
          <w:color w:val="000000"/>
          <w:spacing w:val="-7"/>
          <w:sz w:val="22"/>
          <w:szCs w:val="22"/>
        </w:rPr>
        <w:t xml:space="preserve">ation of duties, procedures for key administration activities, reporting relationships, financial authorities and access to assets </w:t>
      </w:r>
    </w:p>
    <w:p w14:paraId="0CC089D4" w14:textId="06270A31" w:rsidR="00B22D40" w:rsidRPr="00904B08" w:rsidRDefault="00C17BD4" w:rsidP="00FE6DEC">
      <w:pPr>
        <w:pStyle w:val="ListParagraph"/>
        <w:widowControl w:val="0"/>
        <w:numPr>
          <w:ilvl w:val="0"/>
          <w:numId w:val="24"/>
        </w:numPr>
        <w:autoSpaceDE w:val="0"/>
        <w:autoSpaceDN w:val="0"/>
        <w:adjustRightInd w:val="0"/>
        <w:ind w:left="1077" w:right="-6" w:hanging="357"/>
        <w:rPr>
          <w:rFonts w:cs="Arial"/>
          <w:color w:val="000000"/>
          <w:spacing w:val="-7"/>
          <w:sz w:val="22"/>
          <w:szCs w:val="22"/>
        </w:rPr>
      </w:pPr>
      <w:r w:rsidRPr="00904B08">
        <w:rPr>
          <w:rFonts w:cs="Arial"/>
          <w:color w:val="000000"/>
          <w:spacing w:val="-7"/>
          <w:sz w:val="22"/>
          <w:szCs w:val="22"/>
        </w:rPr>
        <w:t>R</w:t>
      </w:r>
      <w:r w:rsidR="00B22D40" w:rsidRPr="00904B08">
        <w:rPr>
          <w:rFonts w:cs="Arial"/>
          <w:color w:val="000000"/>
          <w:spacing w:val="-7"/>
          <w:sz w:val="22"/>
          <w:szCs w:val="22"/>
        </w:rPr>
        <w:t xml:space="preserve">eporting - including </w:t>
      </w:r>
      <w:r w:rsidR="00AD689A" w:rsidRPr="00904B08">
        <w:rPr>
          <w:rFonts w:cs="Arial"/>
          <w:color w:val="000000"/>
          <w:spacing w:val="-7"/>
          <w:sz w:val="22"/>
          <w:szCs w:val="22"/>
        </w:rPr>
        <w:t xml:space="preserve">a description of the </w:t>
      </w:r>
      <w:r w:rsidR="00B22D40" w:rsidRPr="00904B08">
        <w:rPr>
          <w:rFonts w:cs="Arial"/>
          <w:color w:val="000000"/>
          <w:spacing w:val="-7"/>
          <w:sz w:val="22"/>
          <w:szCs w:val="22"/>
        </w:rPr>
        <w:t>frequency, cont</w:t>
      </w:r>
      <w:r w:rsidR="00AD689A" w:rsidRPr="00904B08">
        <w:rPr>
          <w:rFonts w:cs="Arial"/>
          <w:color w:val="000000"/>
          <w:spacing w:val="-7"/>
          <w:sz w:val="22"/>
          <w:szCs w:val="22"/>
        </w:rPr>
        <w:t>ent and preparation responsibility for the different reports to all donors and key</w:t>
      </w:r>
      <w:r w:rsidR="00B22D40" w:rsidRPr="00904B08">
        <w:rPr>
          <w:rFonts w:cs="Arial"/>
          <w:color w:val="000000"/>
          <w:spacing w:val="-7"/>
          <w:sz w:val="22"/>
          <w:szCs w:val="22"/>
        </w:rPr>
        <w:t xml:space="preserve"> stakeholders </w:t>
      </w:r>
    </w:p>
    <w:p w14:paraId="39E73F81" w14:textId="3F1AEFAE" w:rsidR="0008673D" w:rsidRPr="00904B08" w:rsidRDefault="00C17BD4" w:rsidP="00706312">
      <w:pPr>
        <w:pStyle w:val="ListParagraph"/>
        <w:widowControl w:val="0"/>
        <w:numPr>
          <w:ilvl w:val="0"/>
          <w:numId w:val="24"/>
        </w:numPr>
        <w:autoSpaceDE w:val="0"/>
        <w:autoSpaceDN w:val="0"/>
        <w:adjustRightInd w:val="0"/>
        <w:spacing w:after="60"/>
        <w:ind w:left="1077" w:right="-6" w:hanging="357"/>
        <w:rPr>
          <w:rFonts w:cs="Arial"/>
          <w:color w:val="000000"/>
          <w:spacing w:val="-7"/>
          <w:sz w:val="22"/>
          <w:szCs w:val="22"/>
        </w:rPr>
      </w:pPr>
      <w:r w:rsidRPr="00904B08">
        <w:rPr>
          <w:rFonts w:cs="Arial"/>
          <w:color w:val="000000"/>
          <w:spacing w:val="-7"/>
          <w:sz w:val="22"/>
          <w:szCs w:val="22"/>
        </w:rPr>
        <w:t>S</w:t>
      </w:r>
      <w:r w:rsidR="00B22D40" w:rsidRPr="00904B08">
        <w:rPr>
          <w:rFonts w:cs="Arial"/>
          <w:color w:val="000000"/>
          <w:spacing w:val="-7"/>
          <w:sz w:val="22"/>
          <w:szCs w:val="22"/>
        </w:rPr>
        <w:t xml:space="preserve">ystems - including access security, system hardware and software purchase and maintenance, procedures for key activities such as purchasing and disbursement of funds, disaster recovery and emergency planning. </w:t>
      </w:r>
    </w:p>
    <w:tbl>
      <w:tblPr>
        <w:tblStyle w:val="TableGrid"/>
        <w:tblW w:w="0" w:type="auto"/>
        <w:tblLook w:val="04A0" w:firstRow="1" w:lastRow="0" w:firstColumn="1" w:lastColumn="0" w:noHBand="0" w:noVBand="1"/>
      </w:tblPr>
      <w:tblGrid>
        <w:gridCol w:w="1696"/>
        <w:gridCol w:w="1276"/>
        <w:gridCol w:w="6651"/>
      </w:tblGrid>
      <w:tr w:rsidR="00B22D40" w:rsidRPr="00483EC1" w14:paraId="43115720" w14:textId="77777777" w:rsidTr="00706312">
        <w:tc>
          <w:tcPr>
            <w:tcW w:w="1696" w:type="dxa"/>
            <w:shd w:val="clear" w:color="auto" w:fill="8DB3E2" w:themeFill="text2" w:themeFillTint="66"/>
          </w:tcPr>
          <w:p w14:paraId="4F8D7EEE" w14:textId="56F9EBA8" w:rsidR="00B22D40" w:rsidRPr="00483EC1" w:rsidRDefault="00B22D40" w:rsidP="003D5F69">
            <w:pPr>
              <w:rPr>
                <w:rFonts w:cs="Arial"/>
              </w:rPr>
            </w:pPr>
            <w:r w:rsidRPr="00483EC1">
              <w:rPr>
                <w:rFonts w:cs="Arial"/>
              </w:rPr>
              <w:t>Control Environment</w:t>
            </w:r>
          </w:p>
        </w:tc>
        <w:tc>
          <w:tcPr>
            <w:tcW w:w="1276" w:type="dxa"/>
            <w:shd w:val="clear" w:color="auto" w:fill="8DB3E2" w:themeFill="text2" w:themeFillTint="66"/>
          </w:tcPr>
          <w:p w14:paraId="024B418A" w14:textId="206D3EEB" w:rsidR="00B22D40" w:rsidRPr="00483EC1" w:rsidRDefault="00B22D40" w:rsidP="003D5F69">
            <w:pPr>
              <w:rPr>
                <w:rFonts w:cs="Arial"/>
              </w:rPr>
            </w:pPr>
            <w:r w:rsidRPr="00483EC1">
              <w:rPr>
                <w:rFonts w:cs="Arial"/>
              </w:rPr>
              <w:t>Policy Type</w:t>
            </w:r>
          </w:p>
        </w:tc>
        <w:tc>
          <w:tcPr>
            <w:tcW w:w="6651" w:type="dxa"/>
            <w:shd w:val="clear" w:color="auto" w:fill="8DB3E2" w:themeFill="text2" w:themeFillTint="66"/>
          </w:tcPr>
          <w:p w14:paraId="1C1DECC7" w14:textId="797A217E" w:rsidR="00B22D40" w:rsidRPr="00483EC1" w:rsidRDefault="00B22D40" w:rsidP="003D5F69">
            <w:pPr>
              <w:rPr>
                <w:rFonts w:cs="Arial"/>
              </w:rPr>
            </w:pPr>
            <w:r w:rsidRPr="00483EC1">
              <w:rPr>
                <w:rFonts w:cs="Arial"/>
              </w:rPr>
              <w:t>Key aspects</w:t>
            </w:r>
          </w:p>
        </w:tc>
      </w:tr>
      <w:tr w:rsidR="00B22D40" w:rsidRPr="00483EC1" w14:paraId="3B9535F2" w14:textId="77777777" w:rsidTr="00B22D40">
        <w:tc>
          <w:tcPr>
            <w:tcW w:w="1696" w:type="dxa"/>
          </w:tcPr>
          <w:p w14:paraId="0B484663" w14:textId="6B389087" w:rsidR="00B22D40" w:rsidRPr="00483EC1" w:rsidRDefault="00B22D40" w:rsidP="003D5F69">
            <w:pPr>
              <w:rPr>
                <w:rFonts w:cs="Arial"/>
              </w:rPr>
            </w:pPr>
            <w:r w:rsidRPr="00483EC1">
              <w:rPr>
                <w:rFonts w:cs="Arial"/>
              </w:rPr>
              <w:t>Financial</w:t>
            </w:r>
          </w:p>
        </w:tc>
        <w:tc>
          <w:tcPr>
            <w:tcW w:w="1276" w:type="dxa"/>
          </w:tcPr>
          <w:p w14:paraId="6EC0FCAF" w14:textId="49CDC5A8" w:rsidR="00B22D40" w:rsidRPr="00483EC1" w:rsidRDefault="00B22D40" w:rsidP="003D5F69">
            <w:pPr>
              <w:rPr>
                <w:rFonts w:cs="Arial"/>
              </w:rPr>
            </w:pPr>
            <w:r w:rsidRPr="00483EC1">
              <w:rPr>
                <w:rFonts w:cs="Arial"/>
              </w:rPr>
              <w:t>Financial Reporting Policy</w:t>
            </w:r>
          </w:p>
        </w:tc>
        <w:tc>
          <w:tcPr>
            <w:tcW w:w="6651" w:type="dxa"/>
          </w:tcPr>
          <w:p w14:paraId="2E5ACC0D" w14:textId="30591575" w:rsidR="00B22D40" w:rsidRPr="00483EC1" w:rsidRDefault="000B0EAD" w:rsidP="003D5F69">
            <w:pPr>
              <w:rPr>
                <w:rFonts w:cs="Arial"/>
              </w:rPr>
            </w:pPr>
            <w:r w:rsidRPr="00483EC1">
              <w:rPr>
                <w:rFonts w:cs="Arial"/>
              </w:rPr>
              <w:t xml:space="preserve">CDWAI financial year is </w:t>
            </w:r>
            <w:r w:rsidR="00C17BD4">
              <w:rPr>
                <w:rFonts w:cs="Arial"/>
              </w:rPr>
              <w:t xml:space="preserve">1 </w:t>
            </w:r>
            <w:r w:rsidRPr="00483EC1">
              <w:rPr>
                <w:rFonts w:cs="Arial"/>
              </w:rPr>
              <w:t>Jan</w:t>
            </w:r>
            <w:r w:rsidR="00C17BD4">
              <w:rPr>
                <w:rFonts w:cs="Arial"/>
              </w:rPr>
              <w:t>uary</w:t>
            </w:r>
            <w:r w:rsidRPr="00483EC1">
              <w:rPr>
                <w:rFonts w:cs="Arial"/>
              </w:rPr>
              <w:t xml:space="preserve"> to </w:t>
            </w:r>
            <w:r w:rsidR="00C17BD4">
              <w:rPr>
                <w:rFonts w:cs="Arial"/>
              </w:rPr>
              <w:t xml:space="preserve">31 </w:t>
            </w:r>
            <w:r w:rsidRPr="00483EC1">
              <w:rPr>
                <w:rFonts w:cs="Arial"/>
              </w:rPr>
              <w:t>Dec</w:t>
            </w:r>
            <w:r w:rsidR="00C17BD4">
              <w:rPr>
                <w:rFonts w:cs="Arial"/>
              </w:rPr>
              <w:t>ember</w:t>
            </w:r>
          </w:p>
          <w:p w14:paraId="10C54C12" w14:textId="10452C94" w:rsidR="000B0EAD" w:rsidRPr="00483EC1" w:rsidRDefault="00C17BD4" w:rsidP="003D5F69">
            <w:pPr>
              <w:rPr>
                <w:rFonts w:cs="Arial"/>
              </w:rPr>
            </w:pPr>
            <w:r>
              <w:rPr>
                <w:rFonts w:cs="Arial"/>
              </w:rPr>
              <w:t xml:space="preserve">CDWAI prepares separate financial reports </w:t>
            </w:r>
            <w:r w:rsidR="000B0EAD" w:rsidRPr="00483EC1">
              <w:rPr>
                <w:rFonts w:cs="Arial"/>
              </w:rPr>
              <w:t xml:space="preserve">for internal funds and for project/donor funds </w:t>
            </w:r>
            <w:r>
              <w:rPr>
                <w:rFonts w:cs="Arial"/>
              </w:rPr>
              <w:t xml:space="preserve">and </w:t>
            </w:r>
            <w:r w:rsidR="000B0EAD" w:rsidRPr="00483EC1">
              <w:rPr>
                <w:rFonts w:cs="Arial"/>
              </w:rPr>
              <w:t>as donors require.</w:t>
            </w:r>
          </w:p>
          <w:p w14:paraId="7CAAB2AB" w14:textId="2E9053E3" w:rsidR="000B0EAD" w:rsidRPr="00483EC1" w:rsidRDefault="000B0EAD" w:rsidP="003D5F69">
            <w:pPr>
              <w:rPr>
                <w:rFonts w:cs="Arial"/>
              </w:rPr>
            </w:pPr>
            <w:r w:rsidRPr="00483EC1">
              <w:rPr>
                <w:rFonts w:cs="Arial"/>
              </w:rPr>
              <w:t>Petty cash expenditure is detailed in these reports.</w:t>
            </w:r>
          </w:p>
        </w:tc>
      </w:tr>
      <w:tr w:rsidR="00B22D40" w:rsidRPr="00483EC1" w14:paraId="0A64DD4D" w14:textId="77777777" w:rsidTr="00B22D40">
        <w:tc>
          <w:tcPr>
            <w:tcW w:w="1696" w:type="dxa"/>
          </w:tcPr>
          <w:p w14:paraId="2A1C855B" w14:textId="77777777" w:rsidR="00B22D40" w:rsidRPr="00483EC1" w:rsidRDefault="000B0EAD" w:rsidP="003D5F69">
            <w:pPr>
              <w:rPr>
                <w:rFonts w:cs="Arial"/>
              </w:rPr>
            </w:pPr>
            <w:r w:rsidRPr="00483EC1">
              <w:rPr>
                <w:rFonts w:cs="Arial"/>
              </w:rPr>
              <w:t>Reporting</w:t>
            </w:r>
          </w:p>
          <w:p w14:paraId="66434713" w14:textId="4DB4BF52" w:rsidR="000B0EAD" w:rsidRPr="00483EC1" w:rsidRDefault="000B0EAD" w:rsidP="003D5F69">
            <w:pPr>
              <w:rPr>
                <w:rFonts w:cs="Arial"/>
              </w:rPr>
            </w:pPr>
          </w:p>
        </w:tc>
        <w:tc>
          <w:tcPr>
            <w:tcW w:w="1276" w:type="dxa"/>
          </w:tcPr>
          <w:p w14:paraId="3E0A8CA7" w14:textId="2B2750E8" w:rsidR="00B22D40" w:rsidRPr="00483EC1" w:rsidRDefault="000B0EAD" w:rsidP="003D5F69">
            <w:pPr>
              <w:rPr>
                <w:rFonts w:cs="Arial"/>
              </w:rPr>
            </w:pPr>
            <w:r w:rsidRPr="00483EC1">
              <w:rPr>
                <w:rFonts w:cs="Arial"/>
              </w:rPr>
              <w:t>Record keeping</w:t>
            </w:r>
          </w:p>
        </w:tc>
        <w:tc>
          <w:tcPr>
            <w:tcW w:w="6651" w:type="dxa"/>
          </w:tcPr>
          <w:p w14:paraId="35C2B9F6" w14:textId="439A6939" w:rsidR="00B22D40" w:rsidRPr="00483EC1" w:rsidRDefault="000B0EAD" w:rsidP="003D5F69">
            <w:pPr>
              <w:rPr>
                <w:rFonts w:cs="Arial"/>
              </w:rPr>
            </w:pPr>
            <w:r w:rsidRPr="00483EC1">
              <w:rPr>
                <w:rFonts w:cs="Arial"/>
              </w:rPr>
              <w:t>Clear lines of responsibility and accountability are established at the AGM of CDWAI – normally held in first two months of each calendar year.</w:t>
            </w:r>
          </w:p>
        </w:tc>
      </w:tr>
      <w:tr w:rsidR="00B22D40" w:rsidRPr="00483EC1" w14:paraId="29DB0E8A" w14:textId="77777777" w:rsidTr="00B22D40">
        <w:tc>
          <w:tcPr>
            <w:tcW w:w="1696" w:type="dxa"/>
          </w:tcPr>
          <w:p w14:paraId="5A8A78A9" w14:textId="659EC47F" w:rsidR="00B22D40" w:rsidRPr="00483EC1" w:rsidRDefault="000B0EAD" w:rsidP="003D5F69">
            <w:pPr>
              <w:rPr>
                <w:rFonts w:cs="Arial"/>
              </w:rPr>
            </w:pPr>
            <w:r w:rsidRPr="00483EC1">
              <w:rPr>
                <w:rFonts w:cs="Arial"/>
              </w:rPr>
              <w:t>Systems</w:t>
            </w:r>
          </w:p>
        </w:tc>
        <w:tc>
          <w:tcPr>
            <w:tcW w:w="1276" w:type="dxa"/>
          </w:tcPr>
          <w:p w14:paraId="0D43D340" w14:textId="4C6B8191" w:rsidR="00B22D40" w:rsidRPr="00483EC1" w:rsidRDefault="000B0EAD" w:rsidP="003D5F69">
            <w:pPr>
              <w:rPr>
                <w:rFonts w:cs="Arial"/>
              </w:rPr>
            </w:pPr>
            <w:r w:rsidRPr="00483EC1">
              <w:rPr>
                <w:rFonts w:cs="Arial"/>
              </w:rPr>
              <w:t>Disaster recovery plan</w:t>
            </w:r>
          </w:p>
        </w:tc>
        <w:tc>
          <w:tcPr>
            <w:tcW w:w="6651" w:type="dxa"/>
          </w:tcPr>
          <w:p w14:paraId="7E0BE848" w14:textId="35A38B8C" w:rsidR="00B22D40" w:rsidRPr="00483EC1" w:rsidRDefault="000B0EAD" w:rsidP="003D5F69">
            <w:pPr>
              <w:rPr>
                <w:rFonts w:cs="Arial"/>
              </w:rPr>
            </w:pPr>
            <w:r w:rsidRPr="00483EC1">
              <w:rPr>
                <w:rFonts w:cs="Arial"/>
              </w:rPr>
              <w:t xml:space="preserve">Back up of financial and other data to </w:t>
            </w:r>
            <w:r w:rsidR="002D1B94" w:rsidRPr="00483EC1">
              <w:rPr>
                <w:rFonts w:cs="Arial"/>
              </w:rPr>
              <w:t>G</w:t>
            </w:r>
            <w:r w:rsidRPr="00483EC1">
              <w:rPr>
                <w:rFonts w:cs="Arial"/>
              </w:rPr>
              <w:t>mail, CD-ROM or memory stick on a weekly basis.</w:t>
            </w:r>
          </w:p>
        </w:tc>
      </w:tr>
    </w:tbl>
    <w:p w14:paraId="47BAB1DE" w14:textId="22EC8584" w:rsidR="000B0EAD" w:rsidRPr="00FE6DEC" w:rsidRDefault="000B0EAD" w:rsidP="00FE6DEC">
      <w:pPr>
        <w:pStyle w:val="Heading2"/>
        <w:spacing w:before="120" w:after="60" w:line="240" w:lineRule="auto"/>
        <w:ind w:left="748" w:hanging="11"/>
        <w:rPr>
          <w:rFonts w:ascii="Arial" w:hAnsi="Arial" w:cs="Arial"/>
          <w:color w:val="95B3D7" w:themeColor="accent1" w:themeTint="99"/>
          <w:sz w:val="30"/>
          <w:szCs w:val="30"/>
        </w:rPr>
      </w:pPr>
      <w:r w:rsidRPr="00FE6DEC">
        <w:rPr>
          <w:rFonts w:ascii="Arial" w:hAnsi="Arial" w:cs="Arial"/>
          <w:color w:val="95B3D7" w:themeColor="accent1" w:themeTint="99"/>
          <w:sz w:val="30"/>
          <w:szCs w:val="30"/>
        </w:rPr>
        <w:t>Information and Communication</w:t>
      </w:r>
    </w:p>
    <w:p w14:paraId="79BC76D3" w14:textId="1C70C4E0" w:rsidR="000B0EAD" w:rsidRPr="00904B08" w:rsidRDefault="000B0EAD" w:rsidP="00A27AED">
      <w:pPr>
        <w:spacing w:after="120"/>
        <w:rPr>
          <w:rFonts w:cs="Arial"/>
          <w:sz w:val="22"/>
          <w:szCs w:val="22"/>
        </w:rPr>
      </w:pPr>
      <w:r w:rsidRPr="00904B08">
        <w:rPr>
          <w:rFonts w:cs="Arial"/>
          <w:sz w:val="22"/>
          <w:szCs w:val="22"/>
        </w:rPr>
        <w:t xml:space="preserve">The CDWAI </w:t>
      </w:r>
      <w:r w:rsidR="00FE6DEC" w:rsidRPr="00904B08">
        <w:rPr>
          <w:rFonts w:cs="Arial"/>
          <w:sz w:val="22"/>
          <w:szCs w:val="22"/>
        </w:rPr>
        <w:t>b</w:t>
      </w:r>
      <w:r w:rsidR="006E2857" w:rsidRPr="00904B08">
        <w:rPr>
          <w:rFonts w:cs="Arial"/>
          <w:sz w:val="22"/>
          <w:szCs w:val="22"/>
        </w:rPr>
        <w:t>oard</w:t>
      </w:r>
      <w:r w:rsidRPr="00904B08">
        <w:rPr>
          <w:rFonts w:cs="Arial"/>
          <w:sz w:val="22"/>
          <w:szCs w:val="22"/>
        </w:rPr>
        <w:t xml:space="preserve"> commits to clear, timely and helpful communication with </w:t>
      </w:r>
      <w:r w:rsidR="00FE6DEC" w:rsidRPr="00904B08">
        <w:rPr>
          <w:rFonts w:cs="Arial"/>
          <w:sz w:val="22"/>
          <w:szCs w:val="22"/>
        </w:rPr>
        <w:t xml:space="preserve">the </w:t>
      </w:r>
      <w:r w:rsidRPr="00904B08">
        <w:rPr>
          <w:rFonts w:cs="Arial"/>
          <w:sz w:val="22"/>
          <w:szCs w:val="22"/>
        </w:rPr>
        <w:t xml:space="preserve">CDWAI </w:t>
      </w:r>
      <w:r w:rsidR="00FE6DEC" w:rsidRPr="00904B08">
        <w:rPr>
          <w:rFonts w:cs="Arial"/>
          <w:sz w:val="22"/>
          <w:szCs w:val="22"/>
        </w:rPr>
        <w:t xml:space="preserve">team leader or managers, and through them to the HR Officer, Project Coordinators and team members including </w:t>
      </w:r>
      <w:r w:rsidRPr="00904B08">
        <w:rPr>
          <w:rFonts w:cs="Arial"/>
          <w:sz w:val="22"/>
          <w:szCs w:val="22"/>
        </w:rPr>
        <w:t>volunteers.</w:t>
      </w:r>
    </w:p>
    <w:p w14:paraId="4442DEA1" w14:textId="5925E13E" w:rsidR="000B0EAD" w:rsidRPr="00904B08" w:rsidRDefault="00FE6DEC" w:rsidP="00A27AED">
      <w:pPr>
        <w:rPr>
          <w:rFonts w:cs="Arial"/>
          <w:sz w:val="22"/>
          <w:szCs w:val="22"/>
        </w:rPr>
      </w:pPr>
      <w:r w:rsidRPr="00904B08">
        <w:rPr>
          <w:rFonts w:cs="Arial"/>
          <w:sz w:val="22"/>
          <w:szCs w:val="22"/>
        </w:rPr>
        <w:t xml:space="preserve">The </w:t>
      </w:r>
      <w:r w:rsidR="000B0EAD" w:rsidRPr="00904B08">
        <w:rPr>
          <w:rFonts w:cs="Arial"/>
          <w:sz w:val="22"/>
          <w:szCs w:val="22"/>
        </w:rPr>
        <w:t xml:space="preserve">CDWAI </w:t>
      </w:r>
      <w:r w:rsidRPr="00904B08">
        <w:rPr>
          <w:rFonts w:cs="Arial"/>
          <w:sz w:val="22"/>
          <w:szCs w:val="22"/>
        </w:rPr>
        <w:t>team leader, managers</w:t>
      </w:r>
      <w:r w:rsidR="000B0EAD" w:rsidRPr="00904B08">
        <w:rPr>
          <w:rFonts w:cs="Arial"/>
          <w:sz w:val="22"/>
          <w:szCs w:val="22"/>
        </w:rPr>
        <w:t xml:space="preserve"> </w:t>
      </w:r>
      <w:r w:rsidRPr="00904B08">
        <w:rPr>
          <w:rFonts w:cs="Arial"/>
          <w:sz w:val="22"/>
          <w:szCs w:val="22"/>
        </w:rPr>
        <w:t xml:space="preserve">and core team members such as </w:t>
      </w:r>
      <w:r w:rsidR="00A27AED" w:rsidRPr="00904B08">
        <w:rPr>
          <w:rFonts w:cs="Arial"/>
          <w:sz w:val="22"/>
          <w:szCs w:val="22"/>
        </w:rPr>
        <w:t xml:space="preserve">the </w:t>
      </w:r>
      <w:r w:rsidRPr="00904B08">
        <w:rPr>
          <w:rFonts w:cs="Arial"/>
          <w:sz w:val="22"/>
          <w:szCs w:val="22"/>
        </w:rPr>
        <w:t>finance offi</w:t>
      </w:r>
      <w:r w:rsidR="000B0EAD" w:rsidRPr="00904B08">
        <w:rPr>
          <w:rFonts w:cs="Arial"/>
          <w:sz w:val="22"/>
          <w:szCs w:val="22"/>
        </w:rPr>
        <w:t>c</w:t>
      </w:r>
      <w:r w:rsidRPr="00904B08">
        <w:rPr>
          <w:rFonts w:cs="Arial"/>
          <w:sz w:val="22"/>
          <w:szCs w:val="22"/>
        </w:rPr>
        <w:t>er</w:t>
      </w:r>
      <w:r w:rsidR="00A27AED" w:rsidRPr="00904B08">
        <w:rPr>
          <w:rFonts w:cs="Arial"/>
          <w:sz w:val="22"/>
          <w:szCs w:val="22"/>
        </w:rPr>
        <w:t>/ admin manager and project coordinators c</w:t>
      </w:r>
      <w:r w:rsidR="000B0EAD" w:rsidRPr="00904B08">
        <w:rPr>
          <w:rFonts w:cs="Arial"/>
          <w:sz w:val="22"/>
          <w:szCs w:val="22"/>
        </w:rPr>
        <w:t>ommit to</w:t>
      </w:r>
      <w:r w:rsidR="005B4789" w:rsidRPr="00904B08">
        <w:rPr>
          <w:rFonts w:cs="Arial"/>
          <w:sz w:val="22"/>
          <w:szCs w:val="22"/>
        </w:rPr>
        <w:t>:</w:t>
      </w:r>
    </w:p>
    <w:p w14:paraId="66CAE680" w14:textId="42C9BB62" w:rsidR="000B0EAD" w:rsidRPr="00904B08" w:rsidRDefault="00427322" w:rsidP="00A27AED">
      <w:pPr>
        <w:pStyle w:val="ListParagraph"/>
        <w:widowControl w:val="0"/>
        <w:numPr>
          <w:ilvl w:val="0"/>
          <w:numId w:val="24"/>
        </w:numPr>
        <w:autoSpaceDE w:val="0"/>
        <w:autoSpaceDN w:val="0"/>
        <w:adjustRightInd w:val="0"/>
        <w:ind w:left="1077" w:right="-6" w:hanging="357"/>
        <w:rPr>
          <w:rFonts w:cs="Arial"/>
          <w:color w:val="000000"/>
          <w:spacing w:val="-7"/>
          <w:sz w:val="22"/>
          <w:szCs w:val="22"/>
        </w:rPr>
      </w:pPr>
      <w:r>
        <w:rPr>
          <w:rFonts w:cs="Arial"/>
          <w:color w:val="000000"/>
          <w:spacing w:val="-7"/>
          <w:sz w:val="22"/>
          <w:szCs w:val="22"/>
        </w:rPr>
        <w:t>R</w:t>
      </w:r>
      <w:r w:rsidR="000B0EAD" w:rsidRPr="00904B08">
        <w:rPr>
          <w:rFonts w:cs="Arial"/>
          <w:color w:val="000000"/>
          <w:spacing w:val="-7"/>
          <w:sz w:val="22"/>
          <w:szCs w:val="22"/>
        </w:rPr>
        <w:t xml:space="preserve">esponding to emails within 48 hours – acknowledging frequent </w:t>
      </w:r>
      <w:r>
        <w:rPr>
          <w:rFonts w:cs="Arial"/>
          <w:color w:val="000000"/>
          <w:spacing w:val="-7"/>
          <w:sz w:val="22"/>
          <w:szCs w:val="22"/>
        </w:rPr>
        <w:t>internet access challenges</w:t>
      </w:r>
    </w:p>
    <w:p w14:paraId="26F96F6D" w14:textId="5026810F" w:rsidR="00904B08" w:rsidRDefault="000B0EAD" w:rsidP="00A27AED">
      <w:pPr>
        <w:pStyle w:val="ListParagraph"/>
        <w:widowControl w:val="0"/>
        <w:numPr>
          <w:ilvl w:val="0"/>
          <w:numId w:val="24"/>
        </w:numPr>
        <w:autoSpaceDE w:val="0"/>
        <w:autoSpaceDN w:val="0"/>
        <w:adjustRightInd w:val="0"/>
        <w:ind w:left="1077" w:right="-6" w:hanging="357"/>
        <w:rPr>
          <w:rFonts w:cs="Arial"/>
          <w:color w:val="000000"/>
          <w:spacing w:val="-7"/>
          <w:sz w:val="22"/>
          <w:szCs w:val="22"/>
        </w:rPr>
      </w:pPr>
      <w:r w:rsidRPr="00904B08">
        <w:rPr>
          <w:rFonts w:cs="Arial"/>
          <w:color w:val="000000"/>
          <w:spacing w:val="-7"/>
          <w:sz w:val="22"/>
          <w:szCs w:val="22"/>
        </w:rPr>
        <w:t>Providing stories for the CDWAI website that assists stakeholders understand CDWAI activities and outputs/</w:t>
      </w:r>
      <w:r w:rsidR="00427322">
        <w:rPr>
          <w:rFonts w:cs="Arial"/>
          <w:color w:val="000000"/>
          <w:spacing w:val="-7"/>
          <w:sz w:val="22"/>
          <w:szCs w:val="22"/>
        </w:rPr>
        <w:t xml:space="preserve"> </w:t>
      </w:r>
      <w:r w:rsidRPr="00904B08">
        <w:rPr>
          <w:rFonts w:cs="Arial"/>
          <w:color w:val="000000"/>
          <w:spacing w:val="-7"/>
          <w:sz w:val="22"/>
          <w:szCs w:val="22"/>
        </w:rPr>
        <w:t>outcomes.</w:t>
      </w:r>
    </w:p>
    <w:p w14:paraId="473077EB" w14:textId="30BCF14F" w:rsidR="000B0EAD" w:rsidRPr="00904B08" w:rsidRDefault="00904B08" w:rsidP="00427322">
      <w:pPr>
        <w:rPr>
          <w:rFonts w:cs="Arial"/>
          <w:color w:val="000000"/>
          <w:spacing w:val="-7"/>
          <w:sz w:val="22"/>
          <w:szCs w:val="22"/>
        </w:rPr>
      </w:pPr>
      <w:r>
        <w:rPr>
          <w:rFonts w:cs="Arial"/>
          <w:color w:val="000000"/>
          <w:spacing w:val="-7"/>
          <w:sz w:val="22"/>
          <w:szCs w:val="22"/>
        </w:rPr>
        <w:br w:type="page"/>
      </w:r>
    </w:p>
    <w:p w14:paraId="7B522C1C" w14:textId="77777777" w:rsidR="00C04C06" w:rsidRDefault="00C04C06" w:rsidP="00A27AED">
      <w:pPr>
        <w:pStyle w:val="Heading2"/>
        <w:spacing w:before="120" w:after="60" w:line="240" w:lineRule="auto"/>
        <w:ind w:left="748" w:hanging="11"/>
        <w:rPr>
          <w:rFonts w:ascii="Arial" w:hAnsi="Arial" w:cs="Arial"/>
          <w:color w:val="95B3D7" w:themeColor="accent1" w:themeTint="99"/>
          <w:sz w:val="30"/>
          <w:szCs w:val="30"/>
        </w:rPr>
      </w:pPr>
      <w:r>
        <w:rPr>
          <w:rFonts w:ascii="Arial" w:hAnsi="Arial" w:cs="Arial"/>
          <w:color w:val="95B3D7" w:themeColor="accent1" w:themeTint="99"/>
          <w:sz w:val="30"/>
          <w:szCs w:val="30"/>
        </w:rPr>
        <w:lastRenderedPageBreak/>
        <w:t>Internal Financial Controls</w:t>
      </w:r>
    </w:p>
    <w:p w14:paraId="2A61051E" w14:textId="48C7F7D3" w:rsidR="000B0EAD" w:rsidRPr="00C04C06" w:rsidRDefault="00C04C06" w:rsidP="00C04C06">
      <w:pPr>
        <w:pStyle w:val="Heading2"/>
        <w:keepLines w:val="0"/>
        <w:widowControl w:val="0"/>
        <w:spacing w:after="60" w:line="240" w:lineRule="auto"/>
        <w:ind w:left="748" w:hanging="11"/>
        <w:rPr>
          <w:rFonts w:ascii="Arial" w:hAnsi="Arial" w:cs="Arial"/>
          <w:sz w:val="22"/>
        </w:rPr>
      </w:pPr>
      <w:r w:rsidRPr="00C04C06">
        <w:rPr>
          <w:rFonts w:ascii="Arial" w:hAnsi="Arial" w:cs="Arial"/>
          <w:sz w:val="22"/>
        </w:rPr>
        <w:tab/>
      </w:r>
      <w:r w:rsidR="002D1B94" w:rsidRPr="00C04C06">
        <w:rPr>
          <w:rFonts w:ascii="Arial" w:hAnsi="Arial" w:cs="Arial"/>
          <w:sz w:val="22"/>
        </w:rPr>
        <w:t>Cash receipts checklist</w:t>
      </w:r>
    </w:p>
    <w:p w14:paraId="7A149B93" w14:textId="2BB6CCC2" w:rsidR="002D1B94" w:rsidRPr="00483EC1" w:rsidRDefault="002D1B94" w:rsidP="002D1B94">
      <w:pPr>
        <w:rPr>
          <w:rFonts w:cs="Arial"/>
          <w:b/>
          <w:lang w:val="en-NZ" w:eastAsia="en-NZ"/>
        </w:rPr>
      </w:pPr>
      <w:r w:rsidRPr="00483EC1">
        <w:rPr>
          <w:rFonts w:cs="Arial"/>
          <w:b/>
          <w:lang w:val="en-NZ" w:eastAsia="en-NZ"/>
        </w:rPr>
        <w:t>Objective</w:t>
      </w:r>
    </w:p>
    <w:p w14:paraId="008C6C0A" w14:textId="2D67FBEA" w:rsidR="003E054E" w:rsidRPr="00904B08" w:rsidRDefault="002D1B94" w:rsidP="00C04C06">
      <w:pPr>
        <w:spacing w:after="120"/>
        <w:rPr>
          <w:rFonts w:cs="Arial"/>
          <w:szCs w:val="20"/>
        </w:rPr>
      </w:pPr>
      <w:r w:rsidRPr="00706312">
        <w:rPr>
          <w:rFonts w:cs="Arial"/>
          <w:sz w:val="22"/>
          <w:szCs w:val="22"/>
        </w:rPr>
        <w:t>To ensure that all cash intended for CDWAI is received, promptly deposited, properly recorded, reconciled and safeguarded</w:t>
      </w:r>
      <w:r w:rsidRPr="00483EC1">
        <w:rPr>
          <w:rFonts w:cs="Arial"/>
          <w:szCs w:val="20"/>
        </w:rPr>
        <w:t>.</w:t>
      </w:r>
    </w:p>
    <w:tbl>
      <w:tblPr>
        <w:tblStyle w:val="TableGrid"/>
        <w:tblW w:w="9634" w:type="dxa"/>
        <w:tblLook w:val="04A0" w:firstRow="1" w:lastRow="0" w:firstColumn="1" w:lastColumn="0" w:noHBand="0" w:noVBand="1"/>
      </w:tblPr>
      <w:tblGrid>
        <w:gridCol w:w="2235"/>
        <w:gridCol w:w="7399"/>
      </w:tblGrid>
      <w:tr w:rsidR="002D1B94" w:rsidRPr="00483EC1" w14:paraId="5464136C" w14:textId="77777777" w:rsidTr="00706312">
        <w:tc>
          <w:tcPr>
            <w:tcW w:w="2235" w:type="dxa"/>
            <w:shd w:val="clear" w:color="auto" w:fill="8DB3E2" w:themeFill="text2" w:themeFillTint="66"/>
          </w:tcPr>
          <w:p w14:paraId="637A29DA" w14:textId="3D735EEC" w:rsidR="002D1B94" w:rsidRPr="00483EC1" w:rsidRDefault="002D1B94" w:rsidP="00301CE0">
            <w:pPr>
              <w:jc w:val="both"/>
              <w:rPr>
                <w:rFonts w:cs="Arial"/>
                <w:szCs w:val="22"/>
              </w:rPr>
            </w:pPr>
            <w:r w:rsidRPr="00483EC1">
              <w:rPr>
                <w:rFonts w:cs="Arial"/>
                <w:szCs w:val="22"/>
              </w:rPr>
              <w:t>Procedure</w:t>
            </w:r>
          </w:p>
        </w:tc>
        <w:tc>
          <w:tcPr>
            <w:tcW w:w="7399" w:type="dxa"/>
            <w:shd w:val="clear" w:color="auto" w:fill="8DB3E2" w:themeFill="text2" w:themeFillTint="66"/>
          </w:tcPr>
          <w:p w14:paraId="60A487DB" w14:textId="1B9A790E" w:rsidR="002D1B94" w:rsidRPr="00483EC1" w:rsidRDefault="002D1B94" w:rsidP="00301CE0">
            <w:pPr>
              <w:jc w:val="both"/>
              <w:rPr>
                <w:rFonts w:cs="Arial"/>
                <w:szCs w:val="22"/>
              </w:rPr>
            </w:pPr>
            <w:r w:rsidRPr="00483EC1">
              <w:rPr>
                <w:rFonts w:cs="Arial"/>
                <w:szCs w:val="22"/>
              </w:rPr>
              <w:t>Checklist</w:t>
            </w:r>
          </w:p>
        </w:tc>
      </w:tr>
      <w:tr w:rsidR="002D1B94" w:rsidRPr="00483EC1" w14:paraId="4EF87099" w14:textId="77777777" w:rsidTr="00706312">
        <w:tc>
          <w:tcPr>
            <w:tcW w:w="2235" w:type="dxa"/>
          </w:tcPr>
          <w:p w14:paraId="1E4A067B" w14:textId="6D9E8C41" w:rsidR="002D1B94" w:rsidRPr="00483EC1" w:rsidRDefault="002D1B94" w:rsidP="00301CE0">
            <w:pPr>
              <w:jc w:val="both"/>
              <w:rPr>
                <w:rFonts w:cs="Arial"/>
                <w:szCs w:val="22"/>
              </w:rPr>
            </w:pPr>
            <w:r w:rsidRPr="00483EC1">
              <w:rPr>
                <w:rFonts w:cs="Arial"/>
                <w:szCs w:val="22"/>
              </w:rPr>
              <w:t>Initial Receipt</w:t>
            </w:r>
          </w:p>
        </w:tc>
        <w:tc>
          <w:tcPr>
            <w:tcW w:w="7399" w:type="dxa"/>
          </w:tcPr>
          <w:p w14:paraId="18E753E9" w14:textId="4DE9664D" w:rsidR="002D1B94" w:rsidRPr="00483EC1" w:rsidRDefault="002D1B94" w:rsidP="00301CE0">
            <w:pPr>
              <w:jc w:val="both"/>
              <w:rPr>
                <w:rFonts w:cs="Arial"/>
                <w:szCs w:val="22"/>
              </w:rPr>
            </w:pPr>
            <w:r w:rsidRPr="00483EC1">
              <w:rPr>
                <w:rFonts w:cs="Arial"/>
                <w:szCs w:val="22"/>
              </w:rPr>
              <w:t xml:space="preserve">All cash receipts are logged in a </w:t>
            </w:r>
            <w:proofErr w:type="gramStart"/>
            <w:r w:rsidRPr="00483EC1">
              <w:rPr>
                <w:rFonts w:cs="Arial"/>
                <w:szCs w:val="22"/>
              </w:rPr>
              <w:t>cash book</w:t>
            </w:r>
            <w:proofErr w:type="gramEnd"/>
            <w:r w:rsidRPr="00483EC1">
              <w:rPr>
                <w:rFonts w:cs="Arial"/>
                <w:szCs w:val="22"/>
              </w:rPr>
              <w:t>.</w:t>
            </w:r>
          </w:p>
        </w:tc>
      </w:tr>
      <w:tr w:rsidR="002D1B94" w:rsidRPr="00483EC1" w14:paraId="6A32042C" w14:textId="77777777" w:rsidTr="00706312">
        <w:tc>
          <w:tcPr>
            <w:tcW w:w="2235" w:type="dxa"/>
          </w:tcPr>
          <w:p w14:paraId="2C047E9E" w14:textId="77777777" w:rsidR="002D1B94" w:rsidRPr="00483EC1" w:rsidRDefault="002D1B94" w:rsidP="00301CE0">
            <w:pPr>
              <w:jc w:val="both"/>
              <w:rPr>
                <w:rFonts w:cs="Arial"/>
                <w:szCs w:val="22"/>
              </w:rPr>
            </w:pPr>
          </w:p>
        </w:tc>
        <w:tc>
          <w:tcPr>
            <w:tcW w:w="7399" w:type="dxa"/>
          </w:tcPr>
          <w:p w14:paraId="437A2F7E" w14:textId="4FD7CD8C" w:rsidR="002D1B94" w:rsidRPr="00483EC1" w:rsidRDefault="002D1B94" w:rsidP="00301CE0">
            <w:pPr>
              <w:jc w:val="both"/>
              <w:rPr>
                <w:rFonts w:cs="Arial"/>
                <w:szCs w:val="22"/>
              </w:rPr>
            </w:pPr>
            <w:r w:rsidRPr="00483EC1">
              <w:rPr>
                <w:rFonts w:cs="Arial"/>
                <w:szCs w:val="22"/>
              </w:rPr>
              <w:t>Receipts for any cash donations are provided.</w:t>
            </w:r>
          </w:p>
        </w:tc>
      </w:tr>
      <w:tr w:rsidR="002D1B94" w:rsidRPr="00483EC1" w14:paraId="7F0925E1" w14:textId="77777777" w:rsidTr="00706312">
        <w:tc>
          <w:tcPr>
            <w:tcW w:w="2235" w:type="dxa"/>
          </w:tcPr>
          <w:p w14:paraId="1BD7054C" w14:textId="77777777" w:rsidR="002D1B94" w:rsidRPr="00483EC1" w:rsidRDefault="002D1B94" w:rsidP="00301CE0">
            <w:pPr>
              <w:jc w:val="both"/>
              <w:rPr>
                <w:rFonts w:cs="Arial"/>
                <w:szCs w:val="22"/>
              </w:rPr>
            </w:pPr>
          </w:p>
        </w:tc>
        <w:tc>
          <w:tcPr>
            <w:tcW w:w="7399" w:type="dxa"/>
          </w:tcPr>
          <w:p w14:paraId="22F2EB02" w14:textId="31B99623" w:rsidR="002D1B94" w:rsidRPr="00483EC1" w:rsidRDefault="002D1B94" w:rsidP="00301CE0">
            <w:pPr>
              <w:jc w:val="both"/>
              <w:rPr>
                <w:rFonts w:cs="Arial"/>
                <w:szCs w:val="22"/>
              </w:rPr>
            </w:pPr>
            <w:r w:rsidRPr="00483EC1">
              <w:rPr>
                <w:rFonts w:cs="Arial"/>
                <w:szCs w:val="22"/>
              </w:rPr>
              <w:t>Cash donations are kept in a locked safe deposit box, prior to banking.</w:t>
            </w:r>
          </w:p>
        </w:tc>
      </w:tr>
      <w:tr w:rsidR="002D1B94" w:rsidRPr="00483EC1" w14:paraId="09BD5A41" w14:textId="77777777" w:rsidTr="00706312">
        <w:tc>
          <w:tcPr>
            <w:tcW w:w="2235" w:type="dxa"/>
          </w:tcPr>
          <w:p w14:paraId="43B8D7CF" w14:textId="409C4A90" w:rsidR="002D1B94" w:rsidRPr="00483EC1" w:rsidRDefault="002D1B94" w:rsidP="00301CE0">
            <w:pPr>
              <w:jc w:val="both"/>
              <w:rPr>
                <w:rFonts w:cs="Arial"/>
                <w:szCs w:val="22"/>
              </w:rPr>
            </w:pPr>
            <w:r w:rsidRPr="00483EC1">
              <w:rPr>
                <w:rFonts w:cs="Arial"/>
                <w:szCs w:val="22"/>
              </w:rPr>
              <w:t>Deposit</w:t>
            </w:r>
          </w:p>
        </w:tc>
        <w:tc>
          <w:tcPr>
            <w:tcW w:w="7399" w:type="dxa"/>
          </w:tcPr>
          <w:p w14:paraId="253BFF49" w14:textId="402A5DBD" w:rsidR="002D1B94" w:rsidRPr="00483EC1" w:rsidRDefault="002D1B94" w:rsidP="00301CE0">
            <w:pPr>
              <w:jc w:val="both"/>
              <w:rPr>
                <w:rFonts w:cs="Arial"/>
                <w:szCs w:val="22"/>
              </w:rPr>
            </w:pPr>
            <w:r w:rsidRPr="00483EC1">
              <w:rPr>
                <w:rFonts w:cs="Arial"/>
                <w:szCs w:val="22"/>
              </w:rPr>
              <w:t>Cash is deposited as soon as possible into CDWAI’s bank account and tagged appropriately.</w:t>
            </w:r>
          </w:p>
        </w:tc>
      </w:tr>
      <w:tr w:rsidR="002D1B94" w:rsidRPr="00483EC1" w14:paraId="3BFB424F" w14:textId="77777777" w:rsidTr="00706312">
        <w:tc>
          <w:tcPr>
            <w:tcW w:w="2235" w:type="dxa"/>
          </w:tcPr>
          <w:p w14:paraId="1CFF2BF1" w14:textId="3E210845" w:rsidR="002D1B94" w:rsidRPr="00483EC1" w:rsidRDefault="002D1B94" w:rsidP="00301CE0">
            <w:pPr>
              <w:jc w:val="both"/>
              <w:rPr>
                <w:rFonts w:cs="Arial"/>
                <w:szCs w:val="22"/>
              </w:rPr>
            </w:pPr>
            <w:r w:rsidRPr="00483EC1">
              <w:rPr>
                <w:rFonts w:cs="Arial"/>
                <w:szCs w:val="22"/>
              </w:rPr>
              <w:t>Bank Reconciliation</w:t>
            </w:r>
          </w:p>
        </w:tc>
        <w:tc>
          <w:tcPr>
            <w:tcW w:w="7399" w:type="dxa"/>
          </w:tcPr>
          <w:p w14:paraId="1BDED55F" w14:textId="0F8BDE67" w:rsidR="007B4FD3" w:rsidRDefault="002D1B94" w:rsidP="007B4FD3">
            <w:pPr>
              <w:jc w:val="both"/>
              <w:rPr>
                <w:rFonts w:cs="Arial"/>
                <w:szCs w:val="22"/>
              </w:rPr>
            </w:pPr>
            <w:r w:rsidRPr="00483EC1">
              <w:rPr>
                <w:rFonts w:cs="Arial"/>
                <w:szCs w:val="22"/>
              </w:rPr>
              <w:t xml:space="preserve">Bank reconciliations are reviewed by the </w:t>
            </w:r>
            <w:r w:rsidR="00706312">
              <w:rPr>
                <w:rFonts w:cs="Arial"/>
                <w:szCs w:val="22"/>
              </w:rPr>
              <w:t xml:space="preserve">Treasurer or </w:t>
            </w:r>
            <w:r w:rsidRPr="00483EC1">
              <w:rPr>
                <w:rFonts w:cs="Arial"/>
                <w:szCs w:val="22"/>
              </w:rPr>
              <w:t xml:space="preserve">Chairman of the </w:t>
            </w:r>
            <w:r w:rsidR="00706312">
              <w:rPr>
                <w:rFonts w:cs="Arial"/>
                <w:szCs w:val="22"/>
              </w:rPr>
              <w:t>b</w:t>
            </w:r>
            <w:r w:rsidR="006E2857">
              <w:rPr>
                <w:rFonts w:cs="Arial"/>
                <w:szCs w:val="22"/>
              </w:rPr>
              <w:t>oard</w:t>
            </w:r>
            <w:r w:rsidRPr="00483EC1">
              <w:rPr>
                <w:rFonts w:cs="Arial"/>
                <w:szCs w:val="22"/>
              </w:rPr>
              <w:t xml:space="preserve"> or their nominee within the CDWAI </w:t>
            </w:r>
          </w:p>
          <w:p w14:paraId="04457221" w14:textId="4EAC636B" w:rsidR="002D1B94" w:rsidRPr="00483EC1" w:rsidRDefault="002D1B94" w:rsidP="007B4FD3">
            <w:pPr>
              <w:jc w:val="both"/>
              <w:rPr>
                <w:rFonts w:cs="Arial"/>
                <w:szCs w:val="22"/>
              </w:rPr>
            </w:pPr>
            <w:r w:rsidRPr="00483EC1">
              <w:rPr>
                <w:rFonts w:cs="Arial"/>
                <w:szCs w:val="22"/>
              </w:rPr>
              <w:t>.</w:t>
            </w:r>
          </w:p>
        </w:tc>
      </w:tr>
    </w:tbl>
    <w:p w14:paraId="144166E2" w14:textId="2E5CAE60" w:rsidR="002D1B94" w:rsidRPr="00C04C06" w:rsidRDefault="002D1B94" w:rsidP="00026AAA">
      <w:pPr>
        <w:pStyle w:val="Heading2"/>
        <w:keepLines w:val="0"/>
        <w:widowControl w:val="0"/>
        <w:spacing w:before="240" w:after="60" w:line="240" w:lineRule="auto"/>
        <w:ind w:left="748" w:hanging="11"/>
        <w:rPr>
          <w:rFonts w:ascii="Arial" w:hAnsi="Arial" w:cs="Arial"/>
          <w:color w:val="95B3D7" w:themeColor="accent1" w:themeTint="99"/>
          <w:sz w:val="30"/>
          <w:szCs w:val="30"/>
        </w:rPr>
      </w:pPr>
      <w:r w:rsidRPr="00C04C06">
        <w:rPr>
          <w:rFonts w:ascii="Arial" w:eastAsia="Times New Roman" w:hAnsi="Arial" w:cs="Times New Roman"/>
          <w:color w:val="auto"/>
          <w:sz w:val="22"/>
          <w:lang w:val="en-AU" w:eastAsia="en-US"/>
        </w:rPr>
        <w:t>Accounts receivable checklist</w:t>
      </w:r>
    </w:p>
    <w:p w14:paraId="22506CC5" w14:textId="61A2EC0E" w:rsidR="000B0EAD" w:rsidRPr="00C04C06" w:rsidRDefault="002D1B94" w:rsidP="00C04C06">
      <w:pPr>
        <w:spacing w:after="120"/>
        <w:rPr>
          <w:rFonts w:cs="Arial"/>
          <w:sz w:val="22"/>
          <w:szCs w:val="22"/>
        </w:rPr>
      </w:pPr>
      <w:r w:rsidRPr="00C04C06">
        <w:rPr>
          <w:rFonts w:cs="Arial"/>
          <w:sz w:val="22"/>
          <w:szCs w:val="22"/>
        </w:rPr>
        <w:t>Although CDWAI seldom has accounts receivable, CDWAI policy is as follows-</w:t>
      </w:r>
    </w:p>
    <w:p w14:paraId="4246C302" w14:textId="556D376A" w:rsidR="002D1B94" w:rsidRPr="00483EC1" w:rsidRDefault="002D1B94" w:rsidP="00C04C06">
      <w:pPr>
        <w:rPr>
          <w:rFonts w:cs="Arial"/>
          <w:b/>
          <w:szCs w:val="20"/>
        </w:rPr>
      </w:pPr>
      <w:r w:rsidRPr="00483EC1">
        <w:rPr>
          <w:rFonts w:cs="Arial"/>
          <w:b/>
          <w:szCs w:val="20"/>
        </w:rPr>
        <w:t>Objective</w:t>
      </w:r>
    </w:p>
    <w:p w14:paraId="5E1FAA69" w14:textId="53C005CD" w:rsidR="002D1B94" w:rsidRPr="00483EC1" w:rsidRDefault="002D1B94" w:rsidP="00C04C06">
      <w:pPr>
        <w:spacing w:after="120"/>
        <w:rPr>
          <w:rFonts w:cs="Arial"/>
          <w:szCs w:val="20"/>
        </w:rPr>
      </w:pPr>
      <w:r w:rsidRPr="00483EC1">
        <w:rPr>
          <w:rFonts w:cs="Arial"/>
          <w:szCs w:val="20"/>
        </w:rPr>
        <w:t xml:space="preserve">To ensure that all accounts receivables are received in a timely manner and deposited, recorded and reconciled </w:t>
      </w:r>
    </w:p>
    <w:p w14:paraId="565DE83A" w14:textId="48C4A3B5" w:rsidR="002D1B94" w:rsidRPr="00026AAA" w:rsidRDefault="002D1B94" w:rsidP="00026AAA">
      <w:pPr>
        <w:pStyle w:val="Heading2"/>
        <w:keepLines w:val="0"/>
        <w:widowControl w:val="0"/>
        <w:spacing w:before="240" w:after="60" w:line="240" w:lineRule="auto"/>
        <w:ind w:left="748" w:hanging="11"/>
        <w:rPr>
          <w:rFonts w:ascii="Arial" w:eastAsia="Times New Roman" w:hAnsi="Arial" w:cs="Times New Roman"/>
          <w:color w:val="auto"/>
          <w:sz w:val="22"/>
          <w:lang w:val="en-AU" w:eastAsia="en-US"/>
        </w:rPr>
      </w:pPr>
      <w:r w:rsidRPr="00026AAA">
        <w:rPr>
          <w:rFonts w:ascii="Arial" w:eastAsia="Times New Roman" w:hAnsi="Arial" w:cs="Times New Roman"/>
          <w:color w:val="auto"/>
          <w:sz w:val="22"/>
          <w:lang w:val="en-AU" w:eastAsia="en-US"/>
        </w:rPr>
        <w:t xml:space="preserve">Cash Payments Checklist </w:t>
      </w:r>
    </w:p>
    <w:p w14:paraId="15C5CE6F" w14:textId="3AC9346A" w:rsidR="002D1B94" w:rsidRPr="00483EC1" w:rsidRDefault="002D1B94" w:rsidP="00E22F22">
      <w:pPr>
        <w:spacing w:after="240"/>
        <w:rPr>
          <w:rFonts w:cs="Arial"/>
          <w:szCs w:val="20"/>
        </w:rPr>
      </w:pPr>
      <w:r w:rsidRPr="00483EC1">
        <w:rPr>
          <w:rFonts w:cs="Arial"/>
          <w:szCs w:val="20"/>
        </w:rPr>
        <w:t xml:space="preserve">To ensure that cash is disbursed only upon proper authorisation of </w:t>
      </w:r>
      <w:r w:rsidR="001D2D44">
        <w:rPr>
          <w:rFonts w:cs="Arial"/>
          <w:szCs w:val="20"/>
        </w:rPr>
        <w:t xml:space="preserve">the team leader or </w:t>
      </w:r>
      <w:r w:rsidRPr="00483EC1">
        <w:rPr>
          <w:rFonts w:cs="Arial"/>
          <w:szCs w:val="20"/>
        </w:rPr>
        <w:t xml:space="preserve">management, for valid purposes, and that all payments are properly recorded </w:t>
      </w:r>
    </w:p>
    <w:p w14:paraId="7F9B8257" w14:textId="4C88C63F" w:rsidR="002D1B94" w:rsidRPr="00026AAA" w:rsidRDefault="002D1B94" w:rsidP="00026AAA">
      <w:pPr>
        <w:pStyle w:val="Heading2"/>
        <w:keepLines w:val="0"/>
        <w:widowControl w:val="0"/>
        <w:spacing w:before="240" w:after="60" w:line="240" w:lineRule="auto"/>
        <w:ind w:left="748" w:hanging="11"/>
        <w:rPr>
          <w:rFonts w:ascii="Arial" w:eastAsia="Times New Roman" w:hAnsi="Arial" w:cs="Times New Roman"/>
          <w:color w:val="auto"/>
          <w:sz w:val="22"/>
          <w:lang w:val="en-AU" w:eastAsia="en-US"/>
        </w:rPr>
      </w:pPr>
      <w:r w:rsidRPr="00026AAA">
        <w:rPr>
          <w:rFonts w:ascii="Arial" w:eastAsia="Times New Roman" w:hAnsi="Arial" w:cs="Times New Roman"/>
          <w:color w:val="auto"/>
          <w:sz w:val="22"/>
          <w:lang w:val="en-AU" w:eastAsia="en-US"/>
        </w:rPr>
        <w:t>Purchases Checklist</w:t>
      </w:r>
    </w:p>
    <w:p w14:paraId="340B557A" w14:textId="639DE642" w:rsidR="002D1B94" w:rsidRPr="00483EC1" w:rsidRDefault="002D1B94" w:rsidP="00E22F22">
      <w:pPr>
        <w:spacing w:after="240"/>
        <w:rPr>
          <w:rFonts w:cs="Arial"/>
          <w:lang w:val="en-NZ" w:eastAsia="en-NZ"/>
        </w:rPr>
      </w:pPr>
      <w:r w:rsidRPr="00483EC1">
        <w:rPr>
          <w:rFonts w:cs="Arial"/>
          <w:szCs w:val="20"/>
        </w:rPr>
        <w:t xml:space="preserve">Refer </w:t>
      </w:r>
      <w:r w:rsidR="00026AAA">
        <w:rPr>
          <w:rFonts w:cs="Arial"/>
          <w:szCs w:val="20"/>
        </w:rPr>
        <w:t xml:space="preserve">to the </w:t>
      </w:r>
      <w:r w:rsidRPr="00483EC1">
        <w:rPr>
          <w:rFonts w:cs="Arial"/>
          <w:szCs w:val="20"/>
        </w:rPr>
        <w:t xml:space="preserve">separate CDWAI procurement policy. Refer - </w:t>
      </w:r>
      <w:hyperlink r:id="rId9" w:history="1">
        <w:r w:rsidRPr="00483EC1">
          <w:rPr>
            <w:rFonts w:cs="Arial"/>
            <w:szCs w:val="20"/>
          </w:rPr>
          <w:t>https://cdwai.net/library/record/view/id/102</w:t>
        </w:r>
      </w:hyperlink>
      <w:r w:rsidRPr="00483EC1">
        <w:rPr>
          <w:rFonts w:cs="Arial"/>
          <w:lang w:val="en-NZ" w:eastAsia="en-NZ"/>
        </w:rPr>
        <w:t xml:space="preserve"> </w:t>
      </w:r>
    </w:p>
    <w:p w14:paraId="560E21BE" w14:textId="6964F3C4" w:rsidR="002D1B94" w:rsidRPr="00026AAA" w:rsidRDefault="00C82008" w:rsidP="00026AAA">
      <w:pPr>
        <w:pStyle w:val="Heading2"/>
        <w:keepLines w:val="0"/>
        <w:widowControl w:val="0"/>
        <w:spacing w:before="240" w:after="60" w:line="240" w:lineRule="auto"/>
        <w:ind w:left="748" w:hanging="11"/>
        <w:rPr>
          <w:rFonts w:ascii="Arial" w:eastAsia="Times New Roman" w:hAnsi="Arial" w:cs="Times New Roman"/>
          <w:color w:val="auto"/>
          <w:sz w:val="22"/>
          <w:lang w:val="en-AU" w:eastAsia="en-US"/>
        </w:rPr>
      </w:pPr>
      <w:r w:rsidRPr="00026AAA">
        <w:rPr>
          <w:rFonts w:ascii="Arial" w:eastAsia="Times New Roman" w:hAnsi="Arial" w:cs="Times New Roman"/>
          <w:color w:val="auto"/>
          <w:sz w:val="22"/>
          <w:lang w:val="en-AU" w:eastAsia="en-US"/>
        </w:rPr>
        <w:t>Payroll Checklist</w:t>
      </w:r>
    </w:p>
    <w:p w14:paraId="3A5E7C9F" w14:textId="4ED5B9F7" w:rsidR="002D1B94" w:rsidRPr="00483EC1" w:rsidRDefault="00C82008" w:rsidP="00026AAA">
      <w:pPr>
        <w:rPr>
          <w:rFonts w:cs="Arial"/>
          <w:b/>
          <w:szCs w:val="20"/>
        </w:rPr>
      </w:pPr>
      <w:r w:rsidRPr="00483EC1">
        <w:rPr>
          <w:rFonts w:cs="Arial"/>
          <w:b/>
          <w:szCs w:val="20"/>
        </w:rPr>
        <w:t>Objective</w:t>
      </w:r>
    </w:p>
    <w:p w14:paraId="25D17067" w14:textId="4FBDFE36" w:rsidR="00C82008" w:rsidRPr="00483EC1" w:rsidRDefault="00C82008" w:rsidP="00E22F22">
      <w:pPr>
        <w:spacing w:after="240"/>
        <w:rPr>
          <w:rFonts w:cs="Arial"/>
          <w:szCs w:val="20"/>
        </w:rPr>
      </w:pPr>
      <w:r w:rsidRPr="00483EC1">
        <w:rPr>
          <w:rFonts w:cs="Arial"/>
          <w:szCs w:val="20"/>
        </w:rPr>
        <w:t xml:space="preserve">To ensure that: payroll payments are only made upon proper authorisation of management to bona fide employees; payroll payments are properly recorded; and that CDWAI complies with PNG legal requirements. </w:t>
      </w:r>
    </w:p>
    <w:p w14:paraId="5770C36D" w14:textId="6255C958" w:rsidR="00C82008" w:rsidRPr="00026AAA" w:rsidRDefault="00C82008" w:rsidP="00026AAA">
      <w:pPr>
        <w:pStyle w:val="Heading2"/>
        <w:keepLines w:val="0"/>
        <w:widowControl w:val="0"/>
        <w:spacing w:after="60" w:line="240" w:lineRule="auto"/>
        <w:ind w:left="748" w:hanging="11"/>
        <w:rPr>
          <w:rFonts w:ascii="Arial" w:hAnsi="Arial" w:cs="Arial"/>
          <w:sz w:val="22"/>
        </w:rPr>
      </w:pPr>
      <w:r w:rsidRPr="00026AAA">
        <w:rPr>
          <w:rFonts w:ascii="Arial" w:hAnsi="Arial" w:cs="Arial"/>
          <w:sz w:val="22"/>
        </w:rPr>
        <w:t>Petty cash controls checklist</w:t>
      </w:r>
    </w:p>
    <w:p w14:paraId="101A2298" w14:textId="7BC027E1" w:rsidR="00C82008" w:rsidRPr="00483EC1" w:rsidRDefault="00C82008" w:rsidP="00026AAA">
      <w:pPr>
        <w:rPr>
          <w:rFonts w:cs="Arial"/>
          <w:b/>
          <w:szCs w:val="20"/>
        </w:rPr>
      </w:pPr>
      <w:r w:rsidRPr="00483EC1">
        <w:rPr>
          <w:rFonts w:cs="Arial"/>
          <w:b/>
          <w:szCs w:val="20"/>
        </w:rPr>
        <w:t>Objective</w:t>
      </w:r>
    </w:p>
    <w:p w14:paraId="75C30C52" w14:textId="4A8C9BB7" w:rsidR="00C82008" w:rsidRPr="00483EC1" w:rsidRDefault="00C82008" w:rsidP="00E22F22">
      <w:pPr>
        <w:spacing w:after="240"/>
        <w:rPr>
          <w:rFonts w:cs="Arial"/>
          <w:szCs w:val="20"/>
        </w:rPr>
      </w:pPr>
      <w:r w:rsidRPr="00483EC1">
        <w:rPr>
          <w:rFonts w:cs="Arial"/>
          <w:szCs w:val="20"/>
        </w:rPr>
        <w:lastRenderedPageBreak/>
        <w:t>To ensure that petty cash and other working funds are disbursed only for the proper purposes and are adequately safeguarded and recorded.</w:t>
      </w:r>
    </w:p>
    <w:p w14:paraId="00C4FA90" w14:textId="51BA875A" w:rsidR="00C82008" w:rsidRPr="00483EC1" w:rsidRDefault="00C82008" w:rsidP="00E22F22">
      <w:pPr>
        <w:spacing w:after="240"/>
        <w:rPr>
          <w:rFonts w:cs="Arial"/>
          <w:szCs w:val="20"/>
        </w:rPr>
      </w:pPr>
      <w:r w:rsidRPr="00483EC1">
        <w:rPr>
          <w:rFonts w:cs="Arial"/>
          <w:szCs w:val="20"/>
        </w:rPr>
        <w:t xml:space="preserve">CDWAI will in its AGM in February 2019 agree </w:t>
      </w:r>
      <w:r w:rsidR="00026AAA">
        <w:rPr>
          <w:rFonts w:cs="Arial"/>
          <w:szCs w:val="20"/>
        </w:rPr>
        <w:t xml:space="preserve">to </w:t>
      </w:r>
      <w:r w:rsidRPr="00483EC1">
        <w:rPr>
          <w:rFonts w:cs="Arial"/>
          <w:szCs w:val="20"/>
        </w:rPr>
        <w:t xml:space="preserve">specific Petty cash controls </w:t>
      </w:r>
      <w:r w:rsidR="00026AAA">
        <w:rPr>
          <w:rFonts w:cs="Arial"/>
          <w:szCs w:val="20"/>
        </w:rPr>
        <w:t xml:space="preserve">so </w:t>
      </w:r>
      <w:r w:rsidRPr="00483EC1">
        <w:rPr>
          <w:rFonts w:cs="Arial"/>
          <w:szCs w:val="20"/>
        </w:rPr>
        <w:t>modify</w:t>
      </w:r>
      <w:r w:rsidR="00026AAA">
        <w:rPr>
          <w:rFonts w:cs="Arial"/>
          <w:szCs w:val="20"/>
        </w:rPr>
        <w:t>ing</w:t>
      </w:r>
      <w:r w:rsidRPr="00483EC1">
        <w:rPr>
          <w:rFonts w:cs="Arial"/>
          <w:szCs w:val="20"/>
        </w:rPr>
        <w:t xml:space="preserve"> this policy.</w:t>
      </w:r>
    </w:p>
    <w:p w14:paraId="33F0CA8D" w14:textId="37974815" w:rsidR="00C82008" w:rsidRPr="00483EC1" w:rsidRDefault="00C82008" w:rsidP="00C82008">
      <w:pPr>
        <w:rPr>
          <w:rFonts w:cs="Arial"/>
          <w:lang w:val="en-NZ" w:eastAsia="en-NZ"/>
        </w:rPr>
      </w:pPr>
    </w:p>
    <w:p w14:paraId="41B524B2" w14:textId="5D4D9D0D" w:rsidR="00C82008" w:rsidRPr="00483EC1" w:rsidRDefault="00C82008" w:rsidP="00C82008">
      <w:pPr>
        <w:rPr>
          <w:rFonts w:cs="Arial"/>
          <w:lang w:val="en-NZ" w:eastAsia="en-NZ"/>
        </w:rPr>
      </w:pPr>
    </w:p>
    <w:p w14:paraId="3824D46A" w14:textId="77777777" w:rsidR="000B0EAD" w:rsidRPr="00483EC1" w:rsidRDefault="000B0EAD" w:rsidP="00301CE0">
      <w:pPr>
        <w:jc w:val="both"/>
        <w:rPr>
          <w:rFonts w:cs="Arial"/>
          <w:sz w:val="22"/>
          <w:szCs w:val="22"/>
        </w:rPr>
      </w:pPr>
      <w:bookmarkStart w:id="0" w:name="_GoBack"/>
      <w:bookmarkEnd w:id="0"/>
    </w:p>
    <w:p w14:paraId="4D0CFC08" w14:textId="4862584E" w:rsidR="00CB1A79" w:rsidRPr="00483EC1" w:rsidRDefault="00C048D9" w:rsidP="00095089">
      <w:pPr>
        <w:spacing w:before="120" w:after="60"/>
        <w:jc w:val="both"/>
        <w:outlineLvl w:val="0"/>
        <w:rPr>
          <w:rFonts w:cs="Arial"/>
          <w:b/>
          <w:sz w:val="22"/>
          <w:szCs w:val="22"/>
        </w:rPr>
      </w:pPr>
      <w:r w:rsidRPr="00483EC1">
        <w:rPr>
          <w:rFonts w:cs="Arial"/>
          <w:b/>
          <w:sz w:val="22"/>
          <w:szCs w:val="22"/>
        </w:rPr>
        <w:t>A</w:t>
      </w:r>
      <w:r w:rsidR="00D209FA" w:rsidRPr="00483EC1">
        <w:rPr>
          <w:rFonts w:cs="Arial"/>
          <w:b/>
          <w:sz w:val="22"/>
          <w:szCs w:val="22"/>
        </w:rPr>
        <w:t xml:space="preserve">pproved: </w:t>
      </w:r>
      <w:r w:rsidR="005758EA" w:rsidRPr="00483EC1">
        <w:rPr>
          <w:rFonts w:cs="Arial"/>
          <w:b/>
          <w:sz w:val="22"/>
          <w:szCs w:val="22"/>
        </w:rPr>
        <w:t>Team Leader</w:t>
      </w:r>
      <w:r w:rsidR="00704B8C" w:rsidRPr="00483EC1">
        <w:rPr>
          <w:rFonts w:cs="Arial"/>
          <w:sz w:val="22"/>
          <w:szCs w:val="22"/>
        </w:rPr>
        <w:t>__________________________________</w:t>
      </w:r>
    </w:p>
    <w:p w14:paraId="1DD0EE7E" w14:textId="4C9A7CA7" w:rsidR="00D209FA" w:rsidRPr="009F2016" w:rsidRDefault="00FB0ED4" w:rsidP="007C46E7">
      <w:pPr>
        <w:jc w:val="both"/>
        <w:outlineLvl w:val="0"/>
        <w:rPr>
          <w:rFonts w:ascii="Tahoma" w:hAnsi="Tahoma" w:cs="Tahoma"/>
          <w:b/>
          <w:sz w:val="22"/>
          <w:szCs w:val="22"/>
        </w:rPr>
      </w:pPr>
      <w:r w:rsidRPr="00483EC1">
        <w:rPr>
          <w:rFonts w:cs="Arial"/>
          <w:b/>
          <w:sz w:val="22"/>
          <w:szCs w:val="22"/>
        </w:rPr>
        <w:t>Issued:</w:t>
      </w:r>
      <w:r w:rsidR="00594F9B" w:rsidRPr="00483EC1">
        <w:rPr>
          <w:rFonts w:cs="Arial"/>
          <w:b/>
          <w:sz w:val="22"/>
          <w:szCs w:val="22"/>
        </w:rPr>
        <w:tab/>
      </w:r>
      <w:r w:rsidR="00A06668" w:rsidRPr="00483EC1">
        <w:rPr>
          <w:rFonts w:cs="Arial"/>
          <w:b/>
          <w:sz w:val="22"/>
          <w:szCs w:val="22"/>
        </w:rPr>
        <w:tab/>
      </w:r>
      <w:r w:rsidR="00587080" w:rsidRPr="00483EC1">
        <w:rPr>
          <w:rFonts w:cs="Arial"/>
          <w:b/>
          <w:sz w:val="22"/>
          <w:szCs w:val="22"/>
        </w:rPr>
        <w:t>January</w:t>
      </w:r>
      <w:r w:rsidR="00594F9B" w:rsidRPr="00483EC1">
        <w:rPr>
          <w:rFonts w:cs="Arial"/>
          <w:b/>
          <w:sz w:val="22"/>
          <w:szCs w:val="22"/>
        </w:rPr>
        <w:t xml:space="preserve"> 20</w:t>
      </w:r>
      <w:r w:rsidR="005758EA" w:rsidRPr="00483EC1">
        <w:rPr>
          <w:rFonts w:cs="Arial"/>
          <w:b/>
          <w:sz w:val="22"/>
          <w:szCs w:val="22"/>
        </w:rPr>
        <w:t>19</w:t>
      </w:r>
      <w:r w:rsidRPr="00483EC1">
        <w:rPr>
          <w:rFonts w:cs="Arial"/>
          <w:b/>
          <w:sz w:val="22"/>
          <w:szCs w:val="22"/>
        </w:rPr>
        <w:t xml:space="preserve"> </w:t>
      </w:r>
      <w:r w:rsidR="007C46E7" w:rsidRPr="00483EC1">
        <w:rPr>
          <w:rFonts w:cs="Arial"/>
          <w:b/>
          <w:sz w:val="22"/>
          <w:szCs w:val="22"/>
        </w:rPr>
        <w:tab/>
      </w:r>
      <w:r w:rsidR="007C46E7" w:rsidRPr="00483EC1">
        <w:rPr>
          <w:rFonts w:cs="Arial"/>
          <w:b/>
          <w:sz w:val="22"/>
          <w:szCs w:val="22"/>
        </w:rPr>
        <w:tab/>
      </w:r>
      <w:r w:rsidR="007C46E7" w:rsidRPr="00483EC1">
        <w:rPr>
          <w:rFonts w:cs="Arial"/>
          <w:b/>
          <w:sz w:val="22"/>
          <w:szCs w:val="22"/>
        </w:rPr>
        <w:tab/>
      </w:r>
      <w:r w:rsidR="008005E0" w:rsidRPr="00483EC1">
        <w:rPr>
          <w:rFonts w:cs="Arial"/>
          <w:b/>
          <w:sz w:val="22"/>
          <w:szCs w:val="22"/>
        </w:rPr>
        <w:t xml:space="preserve">Last </w:t>
      </w:r>
      <w:r w:rsidR="00D209FA" w:rsidRPr="00483EC1">
        <w:rPr>
          <w:rFonts w:cs="Arial"/>
          <w:b/>
          <w:sz w:val="22"/>
          <w:szCs w:val="22"/>
        </w:rPr>
        <w:t>Reviewed:</w:t>
      </w:r>
      <w:r w:rsidR="008005E0" w:rsidRPr="00483EC1">
        <w:rPr>
          <w:rFonts w:cs="Arial"/>
          <w:b/>
          <w:sz w:val="22"/>
          <w:szCs w:val="22"/>
        </w:rPr>
        <w:tab/>
      </w:r>
      <w:r w:rsidR="00587080" w:rsidRPr="00483EC1">
        <w:rPr>
          <w:rFonts w:cs="Arial"/>
          <w:b/>
          <w:sz w:val="22"/>
          <w:szCs w:val="22"/>
        </w:rPr>
        <w:t>February</w:t>
      </w:r>
      <w:r w:rsidR="005758EA" w:rsidRPr="00483EC1">
        <w:rPr>
          <w:rFonts w:cs="Arial"/>
          <w:b/>
          <w:sz w:val="22"/>
          <w:szCs w:val="22"/>
        </w:rPr>
        <w:t xml:space="preserve"> 2</w:t>
      </w:r>
      <w:r w:rsidR="005758EA" w:rsidRPr="009F2016">
        <w:rPr>
          <w:rFonts w:ascii="Tahoma" w:hAnsi="Tahoma" w:cs="Tahoma"/>
          <w:b/>
          <w:sz w:val="22"/>
          <w:szCs w:val="22"/>
        </w:rPr>
        <w:t>019</w:t>
      </w:r>
    </w:p>
    <w:sectPr w:rsidR="00D209FA" w:rsidRPr="009F2016" w:rsidSect="00843D6B">
      <w:headerReference w:type="even" r:id="rId10"/>
      <w:headerReference w:type="default" r:id="rId11"/>
      <w:footerReference w:type="default" r:id="rId12"/>
      <w:type w:val="continuous"/>
      <w:pgSz w:w="11909" w:h="16834" w:code="9"/>
      <w:pgMar w:top="1440" w:right="1080" w:bottom="1440" w:left="1080" w:header="720" w:footer="49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96C7" w14:textId="77777777" w:rsidR="00C04C06" w:rsidRDefault="00C04C06">
      <w:r>
        <w:separator/>
      </w:r>
    </w:p>
  </w:endnote>
  <w:endnote w:type="continuationSeparator" w:id="0">
    <w:p w14:paraId="11D88A4A" w14:textId="77777777" w:rsidR="00C04C06" w:rsidRDefault="00C0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P«[ˇ">
    <w:altName w:val="Tahom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FE26" w14:textId="1A723AD5" w:rsidR="00C04C06" w:rsidRPr="007857B0" w:rsidRDefault="00C04C06" w:rsidP="007857B0">
    <w:pPr>
      <w:pStyle w:val="Footer"/>
      <w:pBdr>
        <w:top w:val="single" w:sz="4" w:space="1" w:color="auto"/>
      </w:pBdr>
      <w:tabs>
        <w:tab w:val="clear" w:pos="8640"/>
        <w:tab w:val="right" w:pos="9540"/>
      </w:tabs>
      <w:rPr>
        <w:rFonts w:cs="Arial"/>
        <w:b/>
        <w:sz w:val="16"/>
        <w:szCs w:val="16"/>
      </w:rPr>
    </w:pPr>
    <w:r>
      <w:rPr>
        <w:rFonts w:cs="Arial"/>
        <w:b/>
        <w:sz w:val="16"/>
        <w:szCs w:val="16"/>
      </w:rPr>
      <w:t>© Community Development Workers Association Inc</w:t>
    </w:r>
    <w:r>
      <w:rPr>
        <w:rFonts w:cs="Arial"/>
        <w:b/>
        <w:sz w:val="16"/>
        <w:szCs w:val="16"/>
      </w:rPr>
      <w:tab/>
    </w:r>
    <w:r>
      <w:rPr>
        <w:rFonts w:cs="Arial"/>
        <w:b/>
        <w:sz w:val="16"/>
        <w:szCs w:val="16"/>
      </w:rPr>
      <w:tab/>
    </w:r>
    <w:r w:rsidRPr="00736752">
      <w:rPr>
        <w:rFonts w:cs="Arial"/>
        <w:i/>
        <w:sz w:val="14"/>
        <w:szCs w:val="14"/>
      </w:rPr>
      <w:t xml:space="preserve">Page </w:t>
    </w:r>
    <w:r w:rsidRPr="00736752">
      <w:rPr>
        <w:rFonts w:cs="Arial"/>
        <w:i/>
        <w:sz w:val="14"/>
        <w:szCs w:val="14"/>
      </w:rPr>
      <w:fldChar w:fldCharType="begin"/>
    </w:r>
    <w:r w:rsidRPr="00736752">
      <w:rPr>
        <w:rFonts w:cs="Arial"/>
        <w:i/>
        <w:sz w:val="14"/>
        <w:szCs w:val="14"/>
      </w:rPr>
      <w:instrText xml:space="preserve"> PAGE </w:instrText>
    </w:r>
    <w:r w:rsidRPr="00736752">
      <w:rPr>
        <w:rFonts w:cs="Arial"/>
        <w:i/>
        <w:sz w:val="14"/>
        <w:szCs w:val="14"/>
      </w:rPr>
      <w:fldChar w:fldCharType="separate"/>
    </w:r>
    <w:r w:rsidR="00026AAA">
      <w:rPr>
        <w:rFonts w:cs="Arial"/>
        <w:i/>
        <w:noProof/>
        <w:sz w:val="14"/>
        <w:szCs w:val="14"/>
      </w:rPr>
      <w:t>4</w:t>
    </w:r>
    <w:r w:rsidRPr="00736752">
      <w:rPr>
        <w:rFonts w:cs="Arial"/>
        <w:i/>
        <w:sz w:val="14"/>
        <w:szCs w:val="14"/>
      </w:rPr>
      <w:fldChar w:fldCharType="end"/>
    </w:r>
    <w:r w:rsidRPr="00736752">
      <w:rPr>
        <w:rFonts w:cs="Arial"/>
        <w:i/>
        <w:sz w:val="14"/>
        <w:szCs w:val="14"/>
      </w:rPr>
      <w:t xml:space="preserve"> of </w:t>
    </w:r>
    <w:r w:rsidRPr="00736752">
      <w:rPr>
        <w:rFonts w:cs="Arial"/>
        <w:i/>
        <w:sz w:val="14"/>
        <w:szCs w:val="14"/>
      </w:rPr>
      <w:fldChar w:fldCharType="begin"/>
    </w:r>
    <w:r w:rsidRPr="00736752">
      <w:rPr>
        <w:rFonts w:cs="Arial"/>
        <w:i/>
        <w:sz w:val="14"/>
        <w:szCs w:val="14"/>
      </w:rPr>
      <w:instrText xml:space="preserve"> NUMPAGES </w:instrText>
    </w:r>
    <w:r w:rsidRPr="00736752">
      <w:rPr>
        <w:rFonts w:cs="Arial"/>
        <w:i/>
        <w:sz w:val="14"/>
        <w:szCs w:val="14"/>
      </w:rPr>
      <w:fldChar w:fldCharType="separate"/>
    </w:r>
    <w:r w:rsidR="00026AAA">
      <w:rPr>
        <w:rFonts w:cs="Arial"/>
        <w:i/>
        <w:noProof/>
        <w:sz w:val="14"/>
        <w:szCs w:val="14"/>
      </w:rPr>
      <w:t>4</w:t>
    </w:r>
    <w:r w:rsidRPr="00736752">
      <w:rPr>
        <w:rFonts w:cs="Arial"/>
        <w:i/>
        <w:sz w:val="14"/>
        <w:szCs w:val="14"/>
      </w:rPr>
      <w:fldChar w:fldCharType="end"/>
    </w:r>
    <w:r>
      <w:rPr>
        <w:rFonts w:cs="Arial"/>
        <w:b/>
        <w:bC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33A3" w14:textId="77777777" w:rsidR="00C04C06" w:rsidRDefault="00C04C06">
      <w:r>
        <w:separator/>
      </w:r>
    </w:p>
  </w:footnote>
  <w:footnote w:type="continuationSeparator" w:id="0">
    <w:p w14:paraId="62E9FAB2" w14:textId="77777777" w:rsidR="00C04C06" w:rsidRDefault="00C04C06">
      <w:r>
        <w:continuationSeparator/>
      </w:r>
    </w:p>
  </w:footnote>
  <w:footnote w:id="1">
    <w:p w14:paraId="4D592217" w14:textId="01EAA9E4" w:rsidR="00C04C06" w:rsidRPr="0061719D" w:rsidRDefault="00C04C06">
      <w:pPr>
        <w:pStyle w:val="FootnoteText"/>
        <w:rPr>
          <w:rFonts w:ascii="Arial" w:hAnsi="Arial" w:cs="Arial"/>
        </w:rPr>
      </w:pPr>
      <w:r>
        <w:rPr>
          <w:rStyle w:val="FootnoteReference"/>
        </w:rPr>
        <w:footnoteRef/>
      </w:r>
      <w:r>
        <w:t xml:space="preserve"> </w:t>
      </w:r>
      <w:r w:rsidRPr="0061719D">
        <w:rPr>
          <w:rFonts w:ascii="Arial" w:hAnsi="Arial" w:cs="Arial"/>
        </w:rPr>
        <w:t>CDWAI acknowledges the great help of this document in preparation of this policy.</w:t>
      </w:r>
    </w:p>
    <w:p w14:paraId="2284475A" w14:textId="3560239A" w:rsidR="00C04C06" w:rsidRPr="0061719D" w:rsidRDefault="00C04C06" w:rsidP="0061719D">
      <w:pPr>
        <w:rPr>
          <w:rFonts w:cs="Arial"/>
          <w:szCs w:val="20"/>
        </w:rPr>
      </w:pPr>
      <w:hyperlink r:id="rId1" w:history="1">
        <w:r w:rsidRPr="0061719D">
          <w:rPr>
            <w:rStyle w:val="Hyperlink"/>
            <w:rFonts w:cs="Arial"/>
            <w:color w:val="954F72"/>
            <w:szCs w:val="20"/>
          </w:rPr>
          <w:t>https://www.cpaaustralia.com.au/~/media/corporate/allfiles/document/professional-resources/notforprofit/internal-controls-for-nfp-organisations-</w:t>
        </w:r>
        <w:r w:rsidRPr="0061719D">
          <w:rPr>
            <w:rStyle w:val="Hyperlink"/>
            <w:rFonts w:cs="Arial"/>
            <w:color w:val="954F72"/>
            <w:szCs w:val="20"/>
          </w:rPr>
          <w:t>b</w:t>
        </w:r>
        <w:r w:rsidRPr="0061719D">
          <w:rPr>
            <w:rStyle w:val="Hyperlink"/>
            <w:rFonts w:cs="Arial"/>
            <w:color w:val="954F72"/>
            <w:szCs w:val="20"/>
          </w:rPr>
          <w:t>rochure.pdf?la=en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681F5" w14:textId="77777777" w:rsidR="00C04C06" w:rsidRDefault="00C04C06" w:rsidP="003C0B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B6DF8" w14:textId="77777777" w:rsidR="00C04C06" w:rsidRDefault="00C04C06" w:rsidP="00843D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7D0E" w14:textId="77777777" w:rsidR="00C04C06" w:rsidRDefault="00C04C06" w:rsidP="003C0B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AAA">
      <w:rPr>
        <w:rStyle w:val="PageNumber"/>
        <w:noProof/>
      </w:rPr>
      <w:t>4</w:t>
    </w:r>
    <w:r>
      <w:rPr>
        <w:rStyle w:val="PageNumber"/>
      </w:rPr>
      <w:fldChar w:fldCharType="end"/>
    </w:r>
  </w:p>
  <w:p w14:paraId="588B4763" w14:textId="388723C8" w:rsidR="00C04C06" w:rsidRDefault="00C04C06" w:rsidP="00843D6B">
    <w:pPr>
      <w:pStyle w:val="Header"/>
      <w:ind w:right="360"/>
      <w:rPr>
        <w:rFonts w:cs="Arial"/>
        <w:b/>
        <w:sz w:val="22"/>
        <w:szCs w:val="22"/>
      </w:rPr>
    </w:pPr>
    <w:r>
      <w:rPr>
        <w:rFonts w:ascii="P«[ˇ" w:hAnsi="P«[ˇ" w:cs="P«[ˇ"/>
        <w:noProof/>
        <w:sz w:val="28"/>
        <w:szCs w:val="28"/>
        <w:lang w:val="en-US"/>
      </w:rPr>
      <w:drawing>
        <wp:inline distT="0" distB="0" distL="0" distR="0" wp14:anchorId="4DFD15A3" wp14:editId="2DB60C1C">
          <wp:extent cx="822986" cy="50760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86" cy="507600"/>
                  </a:xfrm>
                  <a:prstGeom prst="rect">
                    <a:avLst/>
                  </a:prstGeom>
                  <a:noFill/>
                  <a:ln>
                    <a:noFill/>
                  </a:ln>
                </pic:spPr>
              </pic:pic>
            </a:graphicData>
          </a:graphic>
        </wp:inline>
      </w:drawing>
    </w:r>
    <w:r>
      <w:rPr>
        <w:rFonts w:cs="Arial"/>
        <w:b/>
        <w:sz w:val="22"/>
        <w:szCs w:val="22"/>
      </w:rPr>
      <w:tab/>
    </w:r>
    <w:r>
      <w:rPr>
        <w:rFonts w:cs="Arial"/>
        <w:b/>
        <w:sz w:val="22"/>
        <w:szCs w:val="22"/>
      </w:rPr>
      <w:tab/>
      <w:t xml:space="preserve">CDWAI </w:t>
    </w:r>
    <w:r w:rsidRPr="00483EC1">
      <w:rPr>
        <w:rFonts w:cs="Arial"/>
        <w:b/>
        <w:sz w:val="22"/>
        <w:szCs w:val="22"/>
      </w:rPr>
      <w:t>Manual of Policies and Procedures</w:t>
    </w:r>
  </w:p>
  <w:p w14:paraId="62959528" w14:textId="7284E6B6" w:rsidR="00C04C06" w:rsidRPr="00173008" w:rsidRDefault="00C04C06" w:rsidP="003C0B59">
    <w:pPr>
      <w:pStyle w:val="Header"/>
      <w:spacing w:after="120"/>
      <w:jc w:val="center"/>
      <w:rPr>
        <w:rFonts w:cs="Arial"/>
        <w:b/>
        <w:sz w:val="24"/>
      </w:rPr>
    </w:pPr>
    <w:r w:rsidRPr="00173008">
      <w:rPr>
        <w:rFonts w:cs="Arial"/>
        <w:b/>
        <w:sz w:val="24"/>
      </w:rPr>
      <w:t>Accounting Policy</w:t>
    </w:r>
    <w:r>
      <w:rPr>
        <w:rFonts w:cs="Arial"/>
        <w:b/>
        <w:sz w:val="24"/>
      </w:rPr>
      <w:pict w14:anchorId="6261C04C">
        <v:rect id="_x0000_i1029" style="width:450.05pt;height:1.5pt" o:hralign="center" o:hrstd="t" o:hrnoshade="t" o:hr="t" fillcolor="black [3213]"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0C0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2703B"/>
    <w:multiLevelType w:val="multilevel"/>
    <w:tmpl w:val="EC5E7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EF12F0"/>
    <w:multiLevelType w:val="hybridMultilevel"/>
    <w:tmpl w:val="7E54D50E"/>
    <w:lvl w:ilvl="0" w:tplc="22D0D24C">
      <w:start w:val="1"/>
      <w:numFmt w:val="lowerLetter"/>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A6F6BA">
      <w:start w:val="1"/>
      <w:numFmt w:val="lowerLetter"/>
      <w:lvlText w:val="%2"/>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C64FF0">
      <w:start w:val="1"/>
      <w:numFmt w:val="lowerRoman"/>
      <w:lvlText w:val="%3"/>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34D9F6">
      <w:start w:val="1"/>
      <w:numFmt w:val="decimal"/>
      <w:lvlText w:val="%4"/>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10EFBE">
      <w:start w:val="1"/>
      <w:numFmt w:val="lowerLetter"/>
      <w:lvlText w:val="%5"/>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2E5F36">
      <w:start w:val="1"/>
      <w:numFmt w:val="lowerRoman"/>
      <w:lvlText w:val="%6"/>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045F9C">
      <w:start w:val="1"/>
      <w:numFmt w:val="decimal"/>
      <w:lvlText w:val="%7"/>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081228">
      <w:start w:val="1"/>
      <w:numFmt w:val="lowerLetter"/>
      <w:lvlText w:val="%8"/>
      <w:lvlJc w:val="left"/>
      <w:pPr>
        <w:ind w:left="6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4C297A">
      <w:start w:val="1"/>
      <w:numFmt w:val="lowerRoman"/>
      <w:lvlText w:val="%9"/>
      <w:lvlJc w:val="left"/>
      <w:pPr>
        <w:ind w:left="7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92218C3"/>
    <w:multiLevelType w:val="hybridMultilevel"/>
    <w:tmpl w:val="447E2540"/>
    <w:lvl w:ilvl="0" w:tplc="D2B06BE0">
      <w:numFmt w:val="bullet"/>
      <w:lvlText w:val="•"/>
      <w:lvlJc w:val="left"/>
      <w:pPr>
        <w:ind w:left="1080" w:hanging="360"/>
      </w:pPr>
      <w:rPr>
        <w:rFonts w:ascii="Times New Roman" w:eastAsia="Times New Roman" w:hAnsi="Times New Roman" w:cs="Times New Roman" w:hint="default"/>
        <w:color w:val="000000"/>
        <w:sz w:val="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527DD2"/>
    <w:multiLevelType w:val="hybridMultilevel"/>
    <w:tmpl w:val="79AE6366"/>
    <w:lvl w:ilvl="0" w:tplc="D2B06BE0">
      <w:numFmt w:val="bullet"/>
      <w:lvlText w:val="•"/>
      <w:lvlJc w:val="left"/>
      <w:pPr>
        <w:ind w:left="372" w:hanging="360"/>
      </w:pPr>
      <w:rPr>
        <w:rFonts w:ascii="Times New Roman" w:eastAsia="Times New Roman" w:hAnsi="Times New Roman" w:cs="Times New Roman" w:hint="default"/>
        <w:color w:val="000000"/>
        <w:sz w:val="30"/>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
    <w:nsid w:val="13A84887"/>
    <w:multiLevelType w:val="multilevel"/>
    <w:tmpl w:val="EC5E7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E853C7"/>
    <w:multiLevelType w:val="hybridMultilevel"/>
    <w:tmpl w:val="4110754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8FE0ECF"/>
    <w:multiLevelType w:val="hybridMultilevel"/>
    <w:tmpl w:val="7CB24C40"/>
    <w:lvl w:ilvl="0" w:tplc="AE209BE4">
      <w:start w:val="1"/>
      <w:numFmt w:val="bullet"/>
      <w:lvlText w:val="•"/>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ACDA5C">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402BF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DA28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ACC8BE">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A2002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0232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FACCB0">
      <w:start w:val="1"/>
      <w:numFmt w:val="bullet"/>
      <w:lvlText w:val="o"/>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924A54">
      <w:start w:val="1"/>
      <w:numFmt w:val="bullet"/>
      <w:lvlText w:val="▪"/>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341670F5"/>
    <w:multiLevelType w:val="hybridMultilevel"/>
    <w:tmpl w:val="5EDEDEEE"/>
    <w:lvl w:ilvl="0" w:tplc="D2B06BE0">
      <w:numFmt w:val="bullet"/>
      <w:lvlText w:val="•"/>
      <w:lvlJc w:val="left"/>
      <w:pPr>
        <w:ind w:left="372" w:hanging="360"/>
      </w:pPr>
      <w:rPr>
        <w:rFonts w:ascii="Times New Roman" w:eastAsia="Times New Roman" w:hAnsi="Times New Roman" w:cs="Times New Roman" w:hint="default"/>
        <w:color w:val="000000"/>
        <w:sz w:val="30"/>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nsid w:val="3C6B0924"/>
    <w:multiLevelType w:val="multilevel"/>
    <w:tmpl w:val="EC5E7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4C3C90"/>
    <w:multiLevelType w:val="multilevel"/>
    <w:tmpl w:val="1F30FF96"/>
    <w:lvl w:ilvl="0">
      <w:start w:val="1"/>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nsid w:val="3E981845"/>
    <w:multiLevelType w:val="hybridMultilevel"/>
    <w:tmpl w:val="AF0E3B82"/>
    <w:lvl w:ilvl="0" w:tplc="3C1A2734">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3F6F434D"/>
    <w:multiLevelType w:val="hybridMultilevel"/>
    <w:tmpl w:val="290AE854"/>
    <w:lvl w:ilvl="0" w:tplc="A66C0970">
      <w:start w:val="1"/>
      <w:numFmt w:val="lowerLetter"/>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CC2934">
      <w:start w:val="1"/>
      <w:numFmt w:val="lowerLetter"/>
      <w:lvlText w:val="%2"/>
      <w:lvlJc w:val="left"/>
      <w:pPr>
        <w:ind w:left="1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1E888A">
      <w:start w:val="1"/>
      <w:numFmt w:val="lowerRoman"/>
      <w:lvlText w:val="%3"/>
      <w:lvlJc w:val="left"/>
      <w:pPr>
        <w:ind w:left="2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262EAA">
      <w:start w:val="1"/>
      <w:numFmt w:val="decimal"/>
      <w:lvlText w:val="%4"/>
      <w:lvlJc w:val="left"/>
      <w:pPr>
        <w:ind w:left="3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CF05C">
      <w:start w:val="1"/>
      <w:numFmt w:val="lowerLetter"/>
      <w:lvlText w:val="%5"/>
      <w:lvlJc w:val="left"/>
      <w:pPr>
        <w:ind w:left="3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0ED4B4">
      <w:start w:val="1"/>
      <w:numFmt w:val="lowerRoman"/>
      <w:lvlText w:val="%6"/>
      <w:lvlJc w:val="left"/>
      <w:pPr>
        <w:ind w:left="4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24006">
      <w:start w:val="1"/>
      <w:numFmt w:val="decimal"/>
      <w:lvlText w:val="%7"/>
      <w:lvlJc w:val="left"/>
      <w:pPr>
        <w:ind w:left="5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8EE2AC">
      <w:start w:val="1"/>
      <w:numFmt w:val="lowerLetter"/>
      <w:lvlText w:val="%8"/>
      <w:lvlJc w:val="left"/>
      <w:pPr>
        <w:ind w:left="6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287838">
      <w:start w:val="1"/>
      <w:numFmt w:val="lowerRoman"/>
      <w:lvlText w:val="%9"/>
      <w:lvlJc w:val="left"/>
      <w:pPr>
        <w:ind w:left="6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5B21158"/>
    <w:multiLevelType w:val="hybridMultilevel"/>
    <w:tmpl w:val="3872D1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6F27597"/>
    <w:multiLevelType w:val="hybridMultilevel"/>
    <w:tmpl w:val="F73AFD7A"/>
    <w:lvl w:ilvl="0" w:tplc="DCDEEE0E">
      <w:start w:val="7"/>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4634A488">
      <w:start w:val="1"/>
      <w:numFmt w:val="lowerLetter"/>
      <w:lvlText w:val="%2."/>
      <w:lvlJc w:val="left"/>
      <w:pPr>
        <w:ind w:left="14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0EE5D78">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C66670E">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9485DB4">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569ABE">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340C118">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118ACBC">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E6690E">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nsid w:val="479E2D3A"/>
    <w:multiLevelType w:val="multilevel"/>
    <w:tmpl w:val="76120C5C"/>
    <w:lvl w:ilvl="0">
      <w:start w:val="5"/>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nsid w:val="4BB06F8A"/>
    <w:multiLevelType w:val="hybridMultilevel"/>
    <w:tmpl w:val="8F5E9E10"/>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7">
    <w:nsid w:val="50EA773C"/>
    <w:multiLevelType w:val="multilevel"/>
    <w:tmpl w:val="345C2462"/>
    <w:lvl w:ilvl="0">
      <w:start w:val="3"/>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nsid w:val="529738EF"/>
    <w:multiLevelType w:val="multilevel"/>
    <w:tmpl w:val="EC5E7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620D49"/>
    <w:multiLevelType w:val="hybridMultilevel"/>
    <w:tmpl w:val="C4465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54B6E79"/>
    <w:multiLevelType w:val="hybridMultilevel"/>
    <w:tmpl w:val="EC5E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536988"/>
    <w:multiLevelType w:val="hybridMultilevel"/>
    <w:tmpl w:val="C31A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D5687C"/>
    <w:multiLevelType w:val="hybridMultilevel"/>
    <w:tmpl w:val="41A4B41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E0C1685"/>
    <w:multiLevelType w:val="hybridMultilevel"/>
    <w:tmpl w:val="5F92E1A4"/>
    <w:lvl w:ilvl="0" w:tplc="D2B06BE0">
      <w:numFmt w:val="bullet"/>
      <w:lvlText w:val="•"/>
      <w:lvlJc w:val="left"/>
      <w:pPr>
        <w:ind w:left="1080" w:hanging="360"/>
      </w:pPr>
      <w:rPr>
        <w:rFonts w:ascii="Times New Roman" w:eastAsia="Times New Roman" w:hAnsi="Times New Roman" w:cs="Times New Roman" w:hint="default"/>
        <w:color w:val="000000"/>
        <w:sz w:val="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E895172"/>
    <w:multiLevelType w:val="hybridMultilevel"/>
    <w:tmpl w:val="FB0EEC1C"/>
    <w:lvl w:ilvl="0" w:tplc="D2B06BE0">
      <w:numFmt w:val="bullet"/>
      <w:lvlText w:val="•"/>
      <w:lvlJc w:val="left"/>
      <w:pPr>
        <w:ind w:left="366" w:hanging="360"/>
      </w:pPr>
      <w:rPr>
        <w:rFonts w:ascii="Times New Roman" w:eastAsia="Times New Roman" w:hAnsi="Times New Roman" w:cs="Times New Roman" w:hint="default"/>
        <w:color w:val="000000"/>
        <w:sz w:val="30"/>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5">
    <w:nsid w:val="6FCF2942"/>
    <w:multiLevelType w:val="hybridMultilevel"/>
    <w:tmpl w:val="1754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86303"/>
    <w:multiLevelType w:val="hybridMultilevel"/>
    <w:tmpl w:val="546E79E4"/>
    <w:lvl w:ilvl="0" w:tplc="D2B06BE0">
      <w:numFmt w:val="bullet"/>
      <w:lvlText w:val="•"/>
      <w:lvlJc w:val="left"/>
      <w:pPr>
        <w:ind w:left="366" w:hanging="360"/>
      </w:pPr>
      <w:rPr>
        <w:rFonts w:ascii="Times New Roman" w:eastAsia="Times New Roman" w:hAnsi="Times New Roman" w:cs="Times New Roman" w:hint="default"/>
        <w:color w:val="000000"/>
        <w:sz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D23959"/>
    <w:multiLevelType w:val="hybridMultilevel"/>
    <w:tmpl w:val="E1703454"/>
    <w:lvl w:ilvl="0" w:tplc="D2B06BE0">
      <w:numFmt w:val="bullet"/>
      <w:lvlText w:val="•"/>
      <w:lvlJc w:val="left"/>
      <w:pPr>
        <w:ind w:left="366" w:hanging="360"/>
      </w:pPr>
      <w:rPr>
        <w:rFonts w:ascii="Times New Roman" w:eastAsia="Times New Roman" w:hAnsi="Times New Roman" w:cs="Times New Roman" w:hint="default"/>
        <w:color w:val="000000"/>
        <w:sz w:val="30"/>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13"/>
  </w:num>
  <w:num w:numId="2">
    <w:abstractNumId w:val="20"/>
  </w:num>
  <w:num w:numId="3">
    <w:abstractNumId w:val="21"/>
  </w:num>
  <w:num w:numId="4">
    <w:abstractNumId w:val="9"/>
  </w:num>
  <w:num w:numId="5">
    <w:abstractNumId w:val="18"/>
  </w:num>
  <w:num w:numId="6">
    <w:abstractNumId w:val="1"/>
  </w:num>
  <w:num w:numId="7">
    <w:abstractNumId w:val="5"/>
  </w:num>
  <w:num w:numId="8">
    <w:abstractNumId w:val="0"/>
  </w:num>
  <w:num w:numId="9">
    <w:abstractNumId w:val="25"/>
  </w:num>
  <w:num w:numId="10">
    <w:abstractNumId w:val="22"/>
  </w:num>
  <w:num w:numId="11">
    <w:abstractNumId w:val="10"/>
  </w:num>
  <w:num w:numId="12">
    <w:abstractNumId w:val="17"/>
  </w:num>
  <w:num w:numId="13">
    <w:abstractNumId w:val="7"/>
  </w:num>
  <w:num w:numId="14">
    <w:abstractNumId w:val="2"/>
  </w:num>
  <w:num w:numId="15">
    <w:abstractNumId w:val="15"/>
  </w:num>
  <w:num w:numId="16">
    <w:abstractNumId w:val="12"/>
  </w:num>
  <w:num w:numId="17">
    <w:abstractNumId w:val="14"/>
  </w:num>
  <w:num w:numId="18">
    <w:abstractNumId w:val="11"/>
  </w:num>
  <w:num w:numId="19">
    <w:abstractNumId w:val="6"/>
  </w:num>
  <w:num w:numId="20">
    <w:abstractNumId w:val="19"/>
  </w:num>
  <w:num w:numId="21">
    <w:abstractNumId w:val="16"/>
  </w:num>
  <w:num w:numId="22">
    <w:abstractNumId w:val="27"/>
  </w:num>
  <w:num w:numId="23">
    <w:abstractNumId w:val="4"/>
  </w:num>
  <w:num w:numId="24">
    <w:abstractNumId w:val="23"/>
  </w:num>
  <w:num w:numId="25">
    <w:abstractNumId w:val="26"/>
  </w:num>
  <w:num w:numId="26">
    <w:abstractNumId w:val="24"/>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FA"/>
    <w:rsid w:val="00020503"/>
    <w:rsid w:val="00026AAA"/>
    <w:rsid w:val="000276A1"/>
    <w:rsid w:val="000333E4"/>
    <w:rsid w:val="00034094"/>
    <w:rsid w:val="00035070"/>
    <w:rsid w:val="00035AB2"/>
    <w:rsid w:val="0003674D"/>
    <w:rsid w:val="000436D7"/>
    <w:rsid w:val="00053DE6"/>
    <w:rsid w:val="00085685"/>
    <w:rsid w:val="0008673D"/>
    <w:rsid w:val="00095089"/>
    <w:rsid w:val="00095D5E"/>
    <w:rsid w:val="000B0EAD"/>
    <w:rsid w:val="000B3B47"/>
    <w:rsid w:val="000C058D"/>
    <w:rsid w:val="000C0E49"/>
    <w:rsid w:val="000C1D29"/>
    <w:rsid w:val="000D667C"/>
    <w:rsid w:val="000D7325"/>
    <w:rsid w:val="000F2135"/>
    <w:rsid w:val="000F3351"/>
    <w:rsid w:val="000F5E04"/>
    <w:rsid w:val="00113ACC"/>
    <w:rsid w:val="00116E34"/>
    <w:rsid w:val="001404EA"/>
    <w:rsid w:val="00155983"/>
    <w:rsid w:val="00160C18"/>
    <w:rsid w:val="00173008"/>
    <w:rsid w:val="00183792"/>
    <w:rsid w:val="001842A7"/>
    <w:rsid w:val="001A7CD4"/>
    <w:rsid w:val="001B7183"/>
    <w:rsid w:val="001B7418"/>
    <w:rsid w:val="001C5ADC"/>
    <w:rsid w:val="001C6579"/>
    <w:rsid w:val="001D1317"/>
    <w:rsid w:val="001D1F17"/>
    <w:rsid w:val="001D2417"/>
    <w:rsid w:val="001D2D44"/>
    <w:rsid w:val="001E5413"/>
    <w:rsid w:val="001F2E66"/>
    <w:rsid w:val="00216DFC"/>
    <w:rsid w:val="00217AD8"/>
    <w:rsid w:val="00227F95"/>
    <w:rsid w:val="00233767"/>
    <w:rsid w:val="00233A91"/>
    <w:rsid w:val="0025123F"/>
    <w:rsid w:val="00267BCC"/>
    <w:rsid w:val="00271600"/>
    <w:rsid w:val="002817B7"/>
    <w:rsid w:val="002844CB"/>
    <w:rsid w:val="00285476"/>
    <w:rsid w:val="002A7B2B"/>
    <w:rsid w:val="002B454E"/>
    <w:rsid w:val="002C4F96"/>
    <w:rsid w:val="002D1B94"/>
    <w:rsid w:val="002D59D6"/>
    <w:rsid w:val="002E182A"/>
    <w:rsid w:val="002E6C7B"/>
    <w:rsid w:val="002E7C4C"/>
    <w:rsid w:val="00301CE0"/>
    <w:rsid w:val="0030368E"/>
    <w:rsid w:val="00312C48"/>
    <w:rsid w:val="00331196"/>
    <w:rsid w:val="00333E54"/>
    <w:rsid w:val="003370B9"/>
    <w:rsid w:val="00343199"/>
    <w:rsid w:val="00344D5C"/>
    <w:rsid w:val="003453D2"/>
    <w:rsid w:val="00353264"/>
    <w:rsid w:val="00353794"/>
    <w:rsid w:val="00354F5D"/>
    <w:rsid w:val="00360D5D"/>
    <w:rsid w:val="00377330"/>
    <w:rsid w:val="00381647"/>
    <w:rsid w:val="00382A56"/>
    <w:rsid w:val="00384939"/>
    <w:rsid w:val="00386FF9"/>
    <w:rsid w:val="003A0651"/>
    <w:rsid w:val="003C0B59"/>
    <w:rsid w:val="003C588C"/>
    <w:rsid w:val="003D1C08"/>
    <w:rsid w:val="003D5F69"/>
    <w:rsid w:val="003E054E"/>
    <w:rsid w:val="003F5C9F"/>
    <w:rsid w:val="003F6706"/>
    <w:rsid w:val="00407C20"/>
    <w:rsid w:val="00427322"/>
    <w:rsid w:val="00434166"/>
    <w:rsid w:val="004610BC"/>
    <w:rsid w:val="00473710"/>
    <w:rsid w:val="00473F7E"/>
    <w:rsid w:val="00476A6E"/>
    <w:rsid w:val="00482D67"/>
    <w:rsid w:val="00483EC1"/>
    <w:rsid w:val="00487F1B"/>
    <w:rsid w:val="0049040F"/>
    <w:rsid w:val="004960D3"/>
    <w:rsid w:val="00497B63"/>
    <w:rsid w:val="004A08C8"/>
    <w:rsid w:val="004A1752"/>
    <w:rsid w:val="004A38F0"/>
    <w:rsid w:val="004C0F19"/>
    <w:rsid w:val="004C5780"/>
    <w:rsid w:val="004D3E3E"/>
    <w:rsid w:val="00501BCD"/>
    <w:rsid w:val="0051179C"/>
    <w:rsid w:val="00561A99"/>
    <w:rsid w:val="0056504D"/>
    <w:rsid w:val="00565D5A"/>
    <w:rsid w:val="00567DEB"/>
    <w:rsid w:val="00570A0A"/>
    <w:rsid w:val="005732DC"/>
    <w:rsid w:val="005758EA"/>
    <w:rsid w:val="005826B8"/>
    <w:rsid w:val="005826CC"/>
    <w:rsid w:val="00587080"/>
    <w:rsid w:val="00592509"/>
    <w:rsid w:val="00594F9B"/>
    <w:rsid w:val="005A0160"/>
    <w:rsid w:val="005A3E84"/>
    <w:rsid w:val="005B4789"/>
    <w:rsid w:val="005B5F5B"/>
    <w:rsid w:val="005C3757"/>
    <w:rsid w:val="005D4284"/>
    <w:rsid w:val="005F5954"/>
    <w:rsid w:val="00614184"/>
    <w:rsid w:val="0061719D"/>
    <w:rsid w:val="0064040F"/>
    <w:rsid w:val="00653E78"/>
    <w:rsid w:val="006638B4"/>
    <w:rsid w:val="00663EDA"/>
    <w:rsid w:val="006704E6"/>
    <w:rsid w:val="0067305A"/>
    <w:rsid w:val="00675A4D"/>
    <w:rsid w:val="00697BF7"/>
    <w:rsid w:val="006A07AC"/>
    <w:rsid w:val="006A5463"/>
    <w:rsid w:val="006B104F"/>
    <w:rsid w:val="006D5B44"/>
    <w:rsid w:val="006E2857"/>
    <w:rsid w:val="006F5648"/>
    <w:rsid w:val="006F7F98"/>
    <w:rsid w:val="00703343"/>
    <w:rsid w:val="00704B8C"/>
    <w:rsid w:val="00706312"/>
    <w:rsid w:val="00712893"/>
    <w:rsid w:val="00717363"/>
    <w:rsid w:val="00736752"/>
    <w:rsid w:val="00741A7D"/>
    <w:rsid w:val="0074238E"/>
    <w:rsid w:val="00752819"/>
    <w:rsid w:val="00753CFA"/>
    <w:rsid w:val="00767A58"/>
    <w:rsid w:val="00770B2D"/>
    <w:rsid w:val="007720E1"/>
    <w:rsid w:val="007857B0"/>
    <w:rsid w:val="007939F3"/>
    <w:rsid w:val="00793EC0"/>
    <w:rsid w:val="00796A28"/>
    <w:rsid w:val="007B4FD3"/>
    <w:rsid w:val="007C46E7"/>
    <w:rsid w:val="007D754B"/>
    <w:rsid w:val="007F7AB0"/>
    <w:rsid w:val="008005E0"/>
    <w:rsid w:val="008037D1"/>
    <w:rsid w:val="00816FA1"/>
    <w:rsid w:val="00817241"/>
    <w:rsid w:val="00843D6B"/>
    <w:rsid w:val="0087270E"/>
    <w:rsid w:val="00874A3F"/>
    <w:rsid w:val="00893B06"/>
    <w:rsid w:val="008A222E"/>
    <w:rsid w:val="008B39C1"/>
    <w:rsid w:val="008C1189"/>
    <w:rsid w:val="008C760B"/>
    <w:rsid w:val="008E4EA2"/>
    <w:rsid w:val="008F2D69"/>
    <w:rsid w:val="008F6112"/>
    <w:rsid w:val="00904B08"/>
    <w:rsid w:val="0090645F"/>
    <w:rsid w:val="009072D8"/>
    <w:rsid w:val="00920012"/>
    <w:rsid w:val="00922481"/>
    <w:rsid w:val="00923C5F"/>
    <w:rsid w:val="00930A9B"/>
    <w:rsid w:val="0093197E"/>
    <w:rsid w:val="009366F4"/>
    <w:rsid w:val="00937264"/>
    <w:rsid w:val="00955CC7"/>
    <w:rsid w:val="00974D22"/>
    <w:rsid w:val="00975951"/>
    <w:rsid w:val="0097753B"/>
    <w:rsid w:val="00992894"/>
    <w:rsid w:val="00997A72"/>
    <w:rsid w:val="009A0903"/>
    <w:rsid w:val="009A2D3F"/>
    <w:rsid w:val="009A5E4B"/>
    <w:rsid w:val="009A6C28"/>
    <w:rsid w:val="009A7F74"/>
    <w:rsid w:val="009B14E5"/>
    <w:rsid w:val="009C12CB"/>
    <w:rsid w:val="009C7D6B"/>
    <w:rsid w:val="009C7D8E"/>
    <w:rsid w:val="009F2016"/>
    <w:rsid w:val="009F21EB"/>
    <w:rsid w:val="009F28A3"/>
    <w:rsid w:val="00A06668"/>
    <w:rsid w:val="00A1323A"/>
    <w:rsid w:val="00A16E67"/>
    <w:rsid w:val="00A27AED"/>
    <w:rsid w:val="00A30681"/>
    <w:rsid w:val="00A429A2"/>
    <w:rsid w:val="00A462EE"/>
    <w:rsid w:val="00A52C82"/>
    <w:rsid w:val="00A738D9"/>
    <w:rsid w:val="00A85465"/>
    <w:rsid w:val="00A864D6"/>
    <w:rsid w:val="00A86EE1"/>
    <w:rsid w:val="00A94828"/>
    <w:rsid w:val="00A95628"/>
    <w:rsid w:val="00AA33B8"/>
    <w:rsid w:val="00AA5B26"/>
    <w:rsid w:val="00AC62CA"/>
    <w:rsid w:val="00AD689A"/>
    <w:rsid w:val="00B05B39"/>
    <w:rsid w:val="00B12D37"/>
    <w:rsid w:val="00B22D40"/>
    <w:rsid w:val="00B3593E"/>
    <w:rsid w:val="00B35C80"/>
    <w:rsid w:val="00B4292C"/>
    <w:rsid w:val="00B509A2"/>
    <w:rsid w:val="00B51BCB"/>
    <w:rsid w:val="00B60F12"/>
    <w:rsid w:val="00B61B84"/>
    <w:rsid w:val="00B647A9"/>
    <w:rsid w:val="00B65CB9"/>
    <w:rsid w:val="00B706E3"/>
    <w:rsid w:val="00B74D17"/>
    <w:rsid w:val="00B74E6A"/>
    <w:rsid w:val="00B82DFA"/>
    <w:rsid w:val="00B8376C"/>
    <w:rsid w:val="00B84710"/>
    <w:rsid w:val="00BA1A51"/>
    <w:rsid w:val="00BA5ADB"/>
    <w:rsid w:val="00BA726A"/>
    <w:rsid w:val="00BB62EA"/>
    <w:rsid w:val="00BC277B"/>
    <w:rsid w:val="00BE2C57"/>
    <w:rsid w:val="00BE53A3"/>
    <w:rsid w:val="00BF0039"/>
    <w:rsid w:val="00C048D9"/>
    <w:rsid w:val="00C04C06"/>
    <w:rsid w:val="00C16235"/>
    <w:rsid w:val="00C17BD4"/>
    <w:rsid w:val="00C21FF5"/>
    <w:rsid w:val="00C25743"/>
    <w:rsid w:val="00C258D4"/>
    <w:rsid w:val="00C30DDA"/>
    <w:rsid w:val="00C314F1"/>
    <w:rsid w:val="00C33E05"/>
    <w:rsid w:val="00C42FA7"/>
    <w:rsid w:val="00C43BE6"/>
    <w:rsid w:val="00C51EB4"/>
    <w:rsid w:val="00C82008"/>
    <w:rsid w:val="00C83BC7"/>
    <w:rsid w:val="00C8467A"/>
    <w:rsid w:val="00CA2DF0"/>
    <w:rsid w:val="00CA7A61"/>
    <w:rsid w:val="00CB1A79"/>
    <w:rsid w:val="00CF4087"/>
    <w:rsid w:val="00D10997"/>
    <w:rsid w:val="00D20257"/>
    <w:rsid w:val="00D209FA"/>
    <w:rsid w:val="00D275D8"/>
    <w:rsid w:val="00D32613"/>
    <w:rsid w:val="00D45061"/>
    <w:rsid w:val="00D50737"/>
    <w:rsid w:val="00D72116"/>
    <w:rsid w:val="00D904F1"/>
    <w:rsid w:val="00D96FED"/>
    <w:rsid w:val="00DA0911"/>
    <w:rsid w:val="00DA5399"/>
    <w:rsid w:val="00DA585F"/>
    <w:rsid w:val="00DA660E"/>
    <w:rsid w:val="00DC02FC"/>
    <w:rsid w:val="00DE3B33"/>
    <w:rsid w:val="00DF3FEF"/>
    <w:rsid w:val="00DF5589"/>
    <w:rsid w:val="00E225AF"/>
    <w:rsid w:val="00E22F22"/>
    <w:rsid w:val="00E24D6C"/>
    <w:rsid w:val="00E2700C"/>
    <w:rsid w:val="00E300E8"/>
    <w:rsid w:val="00E319AB"/>
    <w:rsid w:val="00E40D23"/>
    <w:rsid w:val="00E46146"/>
    <w:rsid w:val="00E6632C"/>
    <w:rsid w:val="00E7486C"/>
    <w:rsid w:val="00E93E83"/>
    <w:rsid w:val="00E941C6"/>
    <w:rsid w:val="00EA0EB9"/>
    <w:rsid w:val="00EB0B92"/>
    <w:rsid w:val="00EE0B02"/>
    <w:rsid w:val="00F13663"/>
    <w:rsid w:val="00F25D33"/>
    <w:rsid w:val="00F65E68"/>
    <w:rsid w:val="00F72F15"/>
    <w:rsid w:val="00F74D57"/>
    <w:rsid w:val="00F81417"/>
    <w:rsid w:val="00F8651A"/>
    <w:rsid w:val="00F93CDA"/>
    <w:rsid w:val="00FA333B"/>
    <w:rsid w:val="00FA7FF1"/>
    <w:rsid w:val="00FB0ED4"/>
    <w:rsid w:val="00FC134E"/>
    <w:rsid w:val="00FC6F19"/>
    <w:rsid w:val="00FE1340"/>
    <w:rsid w:val="00FE305C"/>
    <w:rsid w:val="00FE6DEC"/>
    <w:rsid w:val="00FF1831"/>
    <w:rsid w:val="00FF7E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033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94"/>
    <w:rPr>
      <w:rFonts w:ascii="Arial" w:hAnsi="Arial"/>
      <w:szCs w:val="24"/>
    </w:rPr>
  </w:style>
  <w:style w:type="paragraph" w:styleId="Heading1">
    <w:name w:val="heading 1"/>
    <w:next w:val="Normal"/>
    <w:link w:val="Heading1Char"/>
    <w:uiPriority w:val="9"/>
    <w:qFormat/>
    <w:rsid w:val="00C83BC7"/>
    <w:pPr>
      <w:keepNext/>
      <w:keepLines/>
      <w:spacing w:after="208" w:line="259" w:lineRule="auto"/>
      <w:ind w:left="10" w:hanging="10"/>
      <w:outlineLvl w:val="0"/>
    </w:pPr>
    <w:rPr>
      <w:rFonts w:ascii="Calibri" w:eastAsia="Calibri" w:hAnsi="Calibri" w:cs="Calibri"/>
      <w:b/>
      <w:color w:val="000000"/>
      <w:sz w:val="28"/>
      <w:szCs w:val="22"/>
      <w:lang w:val="en-NZ" w:eastAsia="en-NZ"/>
    </w:rPr>
  </w:style>
  <w:style w:type="paragraph" w:styleId="Heading2">
    <w:name w:val="heading 2"/>
    <w:next w:val="Normal"/>
    <w:link w:val="Heading2Char"/>
    <w:uiPriority w:val="9"/>
    <w:unhideWhenUsed/>
    <w:qFormat/>
    <w:rsid w:val="00C83BC7"/>
    <w:pPr>
      <w:keepNext/>
      <w:keepLines/>
      <w:spacing w:after="233" w:line="259" w:lineRule="auto"/>
      <w:ind w:left="747" w:hanging="10"/>
      <w:outlineLvl w:val="1"/>
    </w:pPr>
    <w:rPr>
      <w:rFonts w:ascii="Calibri" w:eastAsia="Calibri" w:hAnsi="Calibri" w:cs="Calibri"/>
      <w:b/>
      <w:color w:val="000000"/>
      <w:sz w:val="26"/>
      <w:szCs w:val="22"/>
      <w:lang w:val="en-NZ" w:eastAsia="en-NZ"/>
    </w:rPr>
  </w:style>
  <w:style w:type="paragraph" w:styleId="Heading3">
    <w:name w:val="heading 3"/>
    <w:next w:val="Normal"/>
    <w:link w:val="Heading3Char"/>
    <w:uiPriority w:val="9"/>
    <w:unhideWhenUsed/>
    <w:qFormat/>
    <w:rsid w:val="00C83BC7"/>
    <w:pPr>
      <w:keepNext/>
      <w:keepLines/>
      <w:spacing w:after="233" w:line="259" w:lineRule="auto"/>
      <w:ind w:left="747" w:hanging="10"/>
      <w:outlineLvl w:val="2"/>
    </w:pPr>
    <w:rPr>
      <w:rFonts w:ascii="Calibri" w:eastAsia="Calibri" w:hAnsi="Calibri" w:cs="Calibri"/>
      <w:b/>
      <w:color w:val="000000"/>
      <w:sz w:val="26"/>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9FA"/>
    <w:pPr>
      <w:tabs>
        <w:tab w:val="center" w:pos="4320"/>
        <w:tab w:val="right" w:pos="8640"/>
      </w:tabs>
    </w:pPr>
  </w:style>
  <w:style w:type="paragraph" w:styleId="Footer">
    <w:name w:val="footer"/>
    <w:basedOn w:val="Normal"/>
    <w:rsid w:val="00D209FA"/>
    <w:pPr>
      <w:tabs>
        <w:tab w:val="center" w:pos="4320"/>
        <w:tab w:val="right" w:pos="8640"/>
      </w:tabs>
    </w:pPr>
  </w:style>
  <w:style w:type="paragraph" w:styleId="BalloonText">
    <w:name w:val="Balloon Text"/>
    <w:basedOn w:val="Normal"/>
    <w:link w:val="BalloonTextChar"/>
    <w:uiPriority w:val="99"/>
    <w:semiHidden/>
    <w:unhideWhenUsed/>
    <w:rsid w:val="00E74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86C"/>
    <w:rPr>
      <w:rFonts w:ascii="Lucida Grande" w:hAnsi="Lucida Grande" w:cs="Lucida Grande"/>
      <w:sz w:val="18"/>
      <w:szCs w:val="18"/>
    </w:rPr>
  </w:style>
  <w:style w:type="paragraph" w:styleId="ListParagraph">
    <w:name w:val="List Paragraph"/>
    <w:basedOn w:val="Normal"/>
    <w:uiPriority w:val="34"/>
    <w:qFormat/>
    <w:rsid w:val="00E225AF"/>
    <w:pPr>
      <w:ind w:left="720"/>
      <w:contextualSpacing/>
    </w:pPr>
  </w:style>
  <w:style w:type="character" w:customStyle="1" w:styleId="Heading1Char">
    <w:name w:val="Heading 1 Char"/>
    <w:basedOn w:val="DefaultParagraphFont"/>
    <w:link w:val="Heading1"/>
    <w:uiPriority w:val="9"/>
    <w:rsid w:val="00C83BC7"/>
    <w:rPr>
      <w:rFonts w:ascii="Calibri" w:eastAsia="Calibri" w:hAnsi="Calibri" w:cs="Calibri"/>
      <w:b/>
      <w:color w:val="000000"/>
      <w:sz w:val="28"/>
      <w:szCs w:val="22"/>
      <w:lang w:val="en-NZ" w:eastAsia="en-NZ"/>
    </w:rPr>
  </w:style>
  <w:style w:type="character" w:customStyle="1" w:styleId="Heading2Char">
    <w:name w:val="Heading 2 Char"/>
    <w:basedOn w:val="DefaultParagraphFont"/>
    <w:link w:val="Heading2"/>
    <w:uiPriority w:val="9"/>
    <w:rsid w:val="00C83BC7"/>
    <w:rPr>
      <w:rFonts w:ascii="Calibri" w:eastAsia="Calibri" w:hAnsi="Calibri" w:cs="Calibri"/>
      <w:b/>
      <w:color w:val="000000"/>
      <w:sz w:val="26"/>
      <w:szCs w:val="22"/>
      <w:lang w:val="en-NZ" w:eastAsia="en-NZ"/>
    </w:rPr>
  </w:style>
  <w:style w:type="character" w:customStyle="1" w:styleId="Heading3Char">
    <w:name w:val="Heading 3 Char"/>
    <w:basedOn w:val="DefaultParagraphFont"/>
    <w:link w:val="Heading3"/>
    <w:uiPriority w:val="9"/>
    <w:rsid w:val="00C83BC7"/>
    <w:rPr>
      <w:rFonts w:ascii="Calibri" w:eastAsia="Calibri" w:hAnsi="Calibri" w:cs="Calibri"/>
      <w:b/>
      <w:color w:val="000000"/>
      <w:sz w:val="26"/>
      <w:szCs w:val="22"/>
      <w:lang w:val="en-NZ" w:eastAsia="en-NZ"/>
    </w:rPr>
  </w:style>
  <w:style w:type="paragraph" w:styleId="FootnoteText">
    <w:name w:val="footnote text"/>
    <w:basedOn w:val="Normal"/>
    <w:link w:val="FootnoteTextChar"/>
    <w:unhideWhenUsed/>
    <w:rsid w:val="00C83BC7"/>
    <w:pPr>
      <w:ind w:left="747" w:right="867" w:hanging="10"/>
    </w:pPr>
    <w:rPr>
      <w:rFonts w:ascii="Calibri" w:eastAsia="Calibri" w:hAnsi="Calibri" w:cs="Calibri"/>
      <w:color w:val="000000"/>
      <w:szCs w:val="20"/>
      <w:lang w:val="en-NZ" w:eastAsia="en-NZ"/>
    </w:rPr>
  </w:style>
  <w:style w:type="character" w:customStyle="1" w:styleId="FootnoteTextChar">
    <w:name w:val="Footnote Text Char"/>
    <w:basedOn w:val="DefaultParagraphFont"/>
    <w:link w:val="FootnoteText"/>
    <w:rsid w:val="00C83BC7"/>
    <w:rPr>
      <w:rFonts w:ascii="Calibri" w:eastAsia="Calibri" w:hAnsi="Calibri" w:cs="Calibri"/>
      <w:color w:val="000000"/>
      <w:lang w:val="en-NZ" w:eastAsia="en-NZ"/>
    </w:rPr>
  </w:style>
  <w:style w:type="character" w:styleId="FootnoteReference">
    <w:name w:val="footnote reference"/>
    <w:basedOn w:val="DefaultParagraphFont"/>
    <w:semiHidden/>
    <w:unhideWhenUsed/>
    <w:rsid w:val="00C83BC7"/>
    <w:rPr>
      <w:vertAlign w:val="superscript"/>
    </w:rPr>
  </w:style>
  <w:style w:type="character" w:styleId="Hyperlink">
    <w:name w:val="Hyperlink"/>
    <w:basedOn w:val="DefaultParagraphFont"/>
    <w:uiPriority w:val="99"/>
    <w:unhideWhenUsed/>
    <w:rsid w:val="006F7F98"/>
    <w:rPr>
      <w:color w:val="0000FF"/>
      <w:u w:val="single"/>
    </w:rPr>
  </w:style>
  <w:style w:type="table" w:styleId="TableGrid">
    <w:name w:val="Table Grid"/>
    <w:basedOn w:val="TableNormal"/>
    <w:uiPriority w:val="59"/>
    <w:rsid w:val="00B22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D1B94"/>
    <w:rPr>
      <w:color w:val="605E5C"/>
      <w:shd w:val="clear" w:color="auto" w:fill="E1DFDD"/>
    </w:rPr>
  </w:style>
  <w:style w:type="character" w:styleId="FollowedHyperlink">
    <w:name w:val="FollowedHyperlink"/>
    <w:basedOn w:val="DefaultParagraphFont"/>
    <w:uiPriority w:val="99"/>
    <w:semiHidden/>
    <w:unhideWhenUsed/>
    <w:rsid w:val="0061719D"/>
    <w:rPr>
      <w:color w:val="800080" w:themeColor="followedHyperlink"/>
      <w:u w:val="single"/>
    </w:rPr>
  </w:style>
  <w:style w:type="character" w:styleId="PageNumber">
    <w:name w:val="page number"/>
    <w:basedOn w:val="DefaultParagraphFont"/>
    <w:uiPriority w:val="99"/>
    <w:semiHidden/>
    <w:unhideWhenUsed/>
    <w:rsid w:val="00843D6B"/>
  </w:style>
  <w:style w:type="paragraph" w:styleId="DocumentMap">
    <w:name w:val="Document Map"/>
    <w:basedOn w:val="Normal"/>
    <w:link w:val="DocumentMapChar"/>
    <w:uiPriority w:val="99"/>
    <w:semiHidden/>
    <w:unhideWhenUsed/>
    <w:rsid w:val="006E285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E2857"/>
    <w:rPr>
      <w:rFonts w:ascii="Lucida Grande" w:hAnsi="Lucida Grande" w:cs="Lucida Grande"/>
      <w:sz w:val="24"/>
      <w:szCs w:val="24"/>
    </w:rPr>
  </w:style>
  <w:style w:type="paragraph" w:styleId="Revision">
    <w:name w:val="Revision"/>
    <w:hidden/>
    <w:uiPriority w:val="71"/>
    <w:rsid w:val="006E2857"/>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94"/>
    <w:rPr>
      <w:rFonts w:ascii="Arial" w:hAnsi="Arial"/>
      <w:szCs w:val="24"/>
    </w:rPr>
  </w:style>
  <w:style w:type="paragraph" w:styleId="Heading1">
    <w:name w:val="heading 1"/>
    <w:next w:val="Normal"/>
    <w:link w:val="Heading1Char"/>
    <w:uiPriority w:val="9"/>
    <w:qFormat/>
    <w:rsid w:val="00C83BC7"/>
    <w:pPr>
      <w:keepNext/>
      <w:keepLines/>
      <w:spacing w:after="208" w:line="259" w:lineRule="auto"/>
      <w:ind w:left="10" w:hanging="10"/>
      <w:outlineLvl w:val="0"/>
    </w:pPr>
    <w:rPr>
      <w:rFonts w:ascii="Calibri" w:eastAsia="Calibri" w:hAnsi="Calibri" w:cs="Calibri"/>
      <w:b/>
      <w:color w:val="000000"/>
      <w:sz w:val="28"/>
      <w:szCs w:val="22"/>
      <w:lang w:val="en-NZ" w:eastAsia="en-NZ"/>
    </w:rPr>
  </w:style>
  <w:style w:type="paragraph" w:styleId="Heading2">
    <w:name w:val="heading 2"/>
    <w:next w:val="Normal"/>
    <w:link w:val="Heading2Char"/>
    <w:uiPriority w:val="9"/>
    <w:unhideWhenUsed/>
    <w:qFormat/>
    <w:rsid w:val="00C83BC7"/>
    <w:pPr>
      <w:keepNext/>
      <w:keepLines/>
      <w:spacing w:after="233" w:line="259" w:lineRule="auto"/>
      <w:ind w:left="747" w:hanging="10"/>
      <w:outlineLvl w:val="1"/>
    </w:pPr>
    <w:rPr>
      <w:rFonts w:ascii="Calibri" w:eastAsia="Calibri" w:hAnsi="Calibri" w:cs="Calibri"/>
      <w:b/>
      <w:color w:val="000000"/>
      <w:sz w:val="26"/>
      <w:szCs w:val="22"/>
      <w:lang w:val="en-NZ" w:eastAsia="en-NZ"/>
    </w:rPr>
  </w:style>
  <w:style w:type="paragraph" w:styleId="Heading3">
    <w:name w:val="heading 3"/>
    <w:next w:val="Normal"/>
    <w:link w:val="Heading3Char"/>
    <w:uiPriority w:val="9"/>
    <w:unhideWhenUsed/>
    <w:qFormat/>
    <w:rsid w:val="00C83BC7"/>
    <w:pPr>
      <w:keepNext/>
      <w:keepLines/>
      <w:spacing w:after="233" w:line="259" w:lineRule="auto"/>
      <w:ind w:left="747" w:hanging="10"/>
      <w:outlineLvl w:val="2"/>
    </w:pPr>
    <w:rPr>
      <w:rFonts w:ascii="Calibri" w:eastAsia="Calibri" w:hAnsi="Calibri" w:cs="Calibri"/>
      <w:b/>
      <w:color w:val="000000"/>
      <w:sz w:val="26"/>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9FA"/>
    <w:pPr>
      <w:tabs>
        <w:tab w:val="center" w:pos="4320"/>
        <w:tab w:val="right" w:pos="8640"/>
      </w:tabs>
    </w:pPr>
  </w:style>
  <w:style w:type="paragraph" w:styleId="Footer">
    <w:name w:val="footer"/>
    <w:basedOn w:val="Normal"/>
    <w:rsid w:val="00D209FA"/>
    <w:pPr>
      <w:tabs>
        <w:tab w:val="center" w:pos="4320"/>
        <w:tab w:val="right" w:pos="8640"/>
      </w:tabs>
    </w:pPr>
  </w:style>
  <w:style w:type="paragraph" w:styleId="BalloonText">
    <w:name w:val="Balloon Text"/>
    <w:basedOn w:val="Normal"/>
    <w:link w:val="BalloonTextChar"/>
    <w:uiPriority w:val="99"/>
    <w:semiHidden/>
    <w:unhideWhenUsed/>
    <w:rsid w:val="00E74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86C"/>
    <w:rPr>
      <w:rFonts w:ascii="Lucida Grande" w:hAnsi="Lucida Grande" w:cs="Lucida Grande"/>
      <w:sz w:val="18"/>
      <w:szCs w:val="18"/>
    </w:rPr>
  </w:style>
  <w:style w:type="paragraph" w:styleId="ListParagraph">
    <w:name w:val="List Paragraph"/>
    <w:basedOn w:val="Normal"/>
    <w:uiPriority w:val="34"/>
    <w:qFormat/>
    <w:rsid w:val="00E225AF"/>
    <w:pPr>
      <w:ind w:left="720"/>
      <w:contextualSpacing/>
    </w:pPr>
  </w:style>
  <w:style w:type="character" w:customStyle="1" w:styleId="Heading1Char">
    <w:name w:val="Heading 1 Char"/>
    <w:basedOn w:val="DefaultParagraphFont"/>
    <w:link w:val="Heading1"/>
    <w:uiPriority w:val="9"/>
    <w:rsid w:val="00C83BC7"/>
    <w:rPr>
      <w:rFonts w:ascii="Calibri" w:eastAsia="Calibri" w:hAnsi="Calibri" w:cs="Calibri"/>
      <w:b/>
      <w:color w:val="000000"/>
      <w:sz w:val="28"/>
      <w:szCs w:val="22"/>
      <w:lang w:val="en-NZ" w:eastAsia="en-NZ"/>
    </w:rPr>
  </w:style>
  <w:style w:type="character" w:customStyle="1" w:styleId="Heading2Char">
    <w:name w:val="Heading 2 Char"/>
    <w:basedOn w:val="DefaultParagraphFont"/>
    <w:link w:val="Heading2"/>
    <w:uiPriority w:val="9"/>
    <w:rsid w:val="00C83BC7"/>
    <w:rPr>
      <w:rFonts w:ascii="Calibri" w:eastAsia="Calibri" w:hAnsi="Calibri" w:cs="Calibri"/>
      <w:b/>
      <w:color w:val="000000"/>
      <w:sz w:val="26"/>
      <w:szCs w:val="22"/>
      <w:lang w:val="en-NZ" w:eastAsia="en-NZ"/>
    </w:rPr>
  </w:style>
  <w:style w:type="character" w:customStyle="1" w:styleId="Heading3Char">
    <w:name w:val="Heading 3 Char"/>
    <w:basedOn w:val="DefaultParagraphFont"/>
    <w:link w:val="Heading3"/>
    <w:uiPriority w:val="9"/>
    <w:rsid w:val="00C83BC7"/>
    <w:rPr>
      <w:rFonts w:ascii="Calibri" w:eastAsia="Calibri" w:hAnsi="Calibri" w:cs="Calibri"/>
      <w:b/>
      <w:color w:val="000000"/>
      <w:sz w:val="26"/>
      <w:szCs w:val="22"/>
      <w:lang w:val="en-NZ" w:eastAsia="en-NZ"/>
    </w:rPr>
  </w:style>
  <w:style w:type="paragraph" w:styleId="FootnoteText">
    <w:name w:val="footnote text"/>
    <w:basedOn w:val="Normal"/>
    <w:link w:val="FootnoteTextChar"/>
    <w:unhideWhenUsed/>
    <w:rsid w:val="00C83BC7"/>
    <w:pPr>
      <w:ind w:left="747" w:right="867" w:hanging="10"/>
    </w:pPr>
    <w:rPr>
      <w:rFonts w:ascii="Calibri" w:eastAsia="Calibri" w:hAnsi="Calibri" w:cs="Calibri"/>
      <w:color w:val="000000"/>
      <w:szCs w:val="20"/>
      <w:lang w:val="en-NZ" w:eastAsia="en-NZ"/>
    </w:rPr>
  </w:style>
  <w:style w:type="character" w:customStyle="1" w:styleId="FootnoteTextChar">
    <w:name w:val="Footnote Text Char"/>
    <w:basedOn w:val="DefaultParagraphFont"/>
    <w:link w:val="FootnoteText"/>
    <w:rsid w:val="00C83BC7"/>
    <w:rPr>
      <w:rFonts w:ascii="Calibri" w:eastAsia="Calibri" w:hAnsi="Calibri" w:cs="Calibri"/>
      <w:color w:val="000000"/>
      <w:lang w:val="en-NZ" w:eastAsia="en-NZ"/>
    </w:rPr>
  </w:style>
  <w:style w:type="character" w:styleId="FootnoteReference">
    <w:name w:val="footnote reference"/>
    <w:basedOn w:val="DefaultParagraphFont"/>
    <w:semiHidden/>
    <w:unhideWhenUsed/>
    <w:rsid w:val="00C83BC7"/>
    <w:rPr>
      <w:vertAlign w:val="superscript"/>
    </w:rPr>
  </w:style>
  <w:style w:type="character" w:styleId="Hyperlink">
    <w:name w:val="Hyperlink"/>
    <w:basedOn w:val="DefaultParagraphFont"/>
    <w:uiPriority w:val="99"/>
    <w:unhideWhenUsed/>
    <w:rsid w:val="006F7F98"/>
    <w:rPr>
      <w:color w:val="0000FF"/>
      <w:u w:val="single"/>
    </w:rPr>
  </w:style>
  <w:style w:type="table" w:styleId="TableGrid">
    <w:name w:val="Table Grid"/>
    <w:basedOn w:val="TableNormal"/>
    <w:uiPriority w:val="59"/>
    <w:rsid w:val="00B22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D1B94"/>
    <w:rPr>
      <w:color w:val="605E5C"/>
      <w:shd w:val="clear" w:color="auto" w:fill="E1DFDD"/>
    </w:rPr>
  </w:style>
  <w:style w:type="character" w:styleId="FollowedHyperlink">
    <w:name w:val="FollowedHyperlink"/>
    <w:basedOn w:val="DefaultParagraphFont"/>
    <w:uiPriority w:val="99"/>
    <w:semiHidden/>
    <w:unhideWhenUsed/>
    <w:rsid w:val="0061719D"/>
    <w:rPr>
      <w:color w:val="800080" w:themeColor="followedHyperlink"/>
      <w:u w:val="single"/>
    </w:rPr>
  </w:style>
  <w:style w:type="character" w:styleId="PageNumber">
    <w:name w:val="page number"/>
    <w:basedOn w:val="DefaultParagraphFont"/>
    <w:uiPriority w:val="99"/>
    <w:semiHidden/>
    <w:unhideWhenUsed/>
    <w:rsid w:val="00843D6B"/>
  </w:style>
  <w:style w:type="paragraph" w:styleId="DocumentMap">
    <w:name w:val="Document Map"/>
    <w:basedOn w:val="Normal"/>
    <w:link w:val="DocumentMapChar"/>
    <w:uiPriority w:val="99"/>
    <w:semiHidden/>
    <w:unhideWhenUsed/>
    <w:rsid w:val="006E285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E2857"/>
    <w:rPr>
      <w:rFonts w:ascii="Lucida Grande" w:hAnsi="Lucida Grande" w:cs="Lucida Grande"/>
      <w:sz w:val="24"/>
      <w:szCs w:val="24"/>
    </w:rPr>
  </w:style>
  <w:style w:type="paragraph" w:styleId="Revision">
    <w:name w:val="Revision"/>
    <w:hidden/>
    <w:uiPriority w:val="71"/>
    <w:rsid w:val="006E285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9853">
      <w:bodyDiv w:val="1"/>
      <w:marLeft w:val="0"/>
      <w:marRight w:val="0"/>
      <w:marTop w:val="0"/>
      <w:marBottom w:val="0"/>
      <w:divBdr>
        <w:top w:val="none" w:sz="0" w:space="0" w:color="auto"/>
        <w:left w:val="none" w:sz="0" w:space="0" w:color="auto"/>
        <w:bottom w:val="none" w:sz="0" w:space="0" w:color="auto"/>
        <w:right w:val="none" w:sz="0" w:space="0" w:color="auto"/>
      </w:divBdr>
      <w:divsChild>
        <w:div w:id="103771056">
          <w:marLeft w:val="0"/>
          <w:marRight w:val="0"/>
          <w:marTop w:val="0"/>
          <w:marBottom w:val="0"/>
          <w:divBdr>
            <w:top w:val="none" w:sz="0" w:space="0" w:color="auto"/>
            <w:left w:val="none" w:sz="0" w:space="0" w:color="auto"/>
            <w:bottom w:val="none" w:sz="0" w:space="0" w:color="auto"/>
            <w:right w:val="none" w:sz="0" w:space="0" w:color="auto"/>
          </w:divBdr>
        </w:div>
        <w:div w:id="1688170522">
          <w:marLeft w:val="0"/>
          <w:marRight w:val="0"/>
          <w:marTop w:val="0"/>
          <w:marBottom w:val="0"/>
          <w:divBdr>
            <w:top w:val="none" w:sz="0" w:space="0" w:color="auto"/>
            <w:left w:val="none" w:sz="0" w:space="0" w:color="auto"/>
            <w:bottom w:val="none" w:sz="0" w:space="0" w:color="auto"/>
            <w:right w:val="none" w:sz="0" w:space="0" w:color="auto"/>
          </w:divBdr>
        </w:div>
        <w:div w:id="1000888937">
          <w:marLeft w:val="0"/>
          <w:marRight w:val="0"/>
          <w:marTop w:val="0"/>
          <w:marBottom w:val="0"/>
          <w:divBdr>
            <w:top w:val="none" w:sz="0" w:space="0" w:color="auto"/>
            <w:left w:val="none" w:sz="0" w:space="0" w:color="auto"/>
            <w:bottom w:val="none" w:sz="0" w:space="0" w:color="auto"/>
            <w:right w:val="none" w:sz="0" w:space="0" w:color="auto"/>
          </w:divBdr>
        </w:div>
        <w:div w:id="463424633">
          <w:marLeft w:val="0"/>
          <w:marRight w:val="0"/>
          <w:marTop w:val="0"/>
          <w:marBottom w:val="0"/>
          <w:divBdr>
            <w:top w:val="none" w:sz="0" w:space="0" w:color="auto"/>
            <w:left w:val="none" w:sz="0" w:space="0" w:color="auto"/>
            <w:bottom w:val="none" w:sz="0" w:space="0" w:color="auto"/>
            <w:right w:val="none" w:sz="0" w:space="0" w:color="auto"/>
          </w:divBdr>
        </w:div>
        <w:div w:id="1852600271">
          <w:marLeft w:val="0"/>
          <w:marRight w:val="0"/>
          <w:marTop w:val="0"/>
          <w:marBottom w:val="0"/>
          <w:divBdr>
            <w:top w:val="none" w:sz="0" w:space="0" w:color="auto"/>
            <w:left w:val="none" w:sz="0" w:space="0" w:color="auto"/>
            <w:bottom w:val="none" w:sz="0" w:space="0" w:color="auto"/>
            <w:right w:val="none" w:sz="0" w:space="0" w:color="auto"/>
          </w:divBdr>
        </w:div>
        <w:div w:id="71434739">
          <w:marLeft w:val="0"/>
          <w:marRight w:val="0"/>
          <w:marTop w:val="0"/>
          <w:marBottom w:val="0"/>
          <w:divBdr>
            <w:top w:val="none" w:sz="0" w:space="0" w:color="auto"/>
            <w:left w:val="none" w:sz="0" w:space="0" w:color="auto"/>
            <w:bottom w:val="none" w:sz="0" w:space="0" w:color="auto"/>
            <w:right w:val="none" w:sz="0" w:space="0" w:color="auto"/>
          </w:divBdr>
        </w:div>
        <w:div w:id="1300961366">
          <w:marLeft w:val="0"/>
          <w:marRight w:val="0"/>
          <w:marTop w:val="0"/>
          <w:marBottom w:val="0"/>
          <w:divBdr>
            <w:top w:val="none" w:sz="0" w:space="0" w:color="auto"/>
            <w:left w:val="none" w:sz="0" w:space="0" w:color="auto"/>
            <w:bottom w:val="none" w:sz="0" w:space="0" w:color="auto"/>
            <w:right w:val="none" w:sz="0" w:space="0" w:color="auto"/>
          </w:divBdr>
        </w:div>
        <w:div w:id="980892020">
          <w:marLeft w:val="0"/>
          <w:marRight w:val="0"/>
          <w:marTop w:val="0"/>
          <w:marBottom w:val="0"/>
          <w:divBdr>
            <w:top w:val="none" w:sz="0" w:space="0" w:color="auto"/>
            <w:left w:val="none" w:sz="0" w:space="0" w:color="auto"/>
            <w:bottom w:val="none" w:sz="0" w:space="0" w:color="auto"/>
            <w:right w:val="none" w:sz="0" w:space="0" w:color="auto"/>
          </w:divBdr>
        </w:div>
        <w:div w:id="692534776">
          <w:marLeft w:val="0"/>
          <w:marRight w:val="0"/>
          <w:marTop w:val="0"/>
          <w:marBottom w:val="0"/>
          <w:divBdr>
            <w:top w:val="none" w:sz="0" w:space="0" w:color="auto"/>
            <w:left w:val="none" w:sz="0" w:space="0" w:color="auto"/>
            <w:bottom w:val="none" w:sz="0" w:space="0" w:color="auto"/>
            <w:right w:val="none" w:sz="0" w:space="0" w:color="auto"/>
          </w:divBdr>
        </w:div>
        <w:div w:id="1789161832">
          <w:marLeft w:val="0"/>
          <w:marRight w:val="0"/>
          <w:marTop w:val="0"/>
          <w:marBottom w:val="0"/>
          <w:divBdr>
            <w:top w:val="none" w:sz="0" w:space="0" w:color="auto"/>
            <w:left w:val="none" w:sz="0" w:space="0" w:color="auto"/>
            <w:bottom w:val="none" w:sz="0" w:space="0" w:color="auto"/>
            <w:right w:val="none" w:sz="0" w:space="0" w:color="auto"/>
          </w:divBdr>
        </w:div>
        <w:div w:id="1305232986">
          <w:marLeft w:val="0"/>
          <w:marRight w:val="0"/>
          <w:marTop w:val="0"/>
          <w:marBottom w:val="0"/>
          <w:divBdr>
            <w:top w:val="none" w:sz="0" w:space="0" w:color="auto"/>
            <w:left w:val="none" w:sz="0" w:space="0" w:color="auto"/>
            <w:bottom w:val="none" w:sz="0" w:space="0" w:color="auto"/>
            <w:right w:val="none" w:sz="0" w:space="0" w:color="auto"/>
          </w:divBdr>
        </w:div>
        <w:div w:id="271404662">
          <w:marLeft w:val="0"/>
          <w:marRight w:val="0"/>
          <w:marTop w:val="0"/>
          <w:marBottom w:val="0"/>
          <w:divBdr>
            <w:top w:val="none" w:sz="0" w:space="0" w:color="auto"/>
            <w:left w:val="none" w:sz="0" w:space="0" w:color="auto"/>
            <w:bottom w:val="none" w:sz="0" w:space="0" w:color="auto"/>
            <w:right w:val="none" w:sz="0" w:space="0" w:color="auto"/>
          </w:divBdr>
        </w:div>
        <w:div w:id="479425937">
          <w:marLeft w:val="0"/>
          <w:marRight w:val="0"/>
          <w:marTop w:val="0"/>
          <w:marBottom w:val="0"/>
          <w:divBdr>
            <w:top w:val="none" w:sz="0" w:space="0" w:color="auto"/>
            <w:left w:val="none" w:sz="0" w:space="0" w:color="auto"/>
            <w:bottom w:val="none" w:sz="0" w:space="0" w:color="auto"/>
            <w:right w:val="none" w:sz="0" w:space="0" w:color="auto"/>
          </w:divBdr>
        </w:div>
        <w:div w:id="1731734719">
          <w:marLeft w:val="0"/>
          <w:marRight w:val="0"/>
          <w:marTop w:val="0"/>
          <w:marBottom w:val="0"/>
          <w:divBdr>
            <w:top w:val="none" w:sz="0" w:space="0" w:color="auto"/>
            <w:left w:val="none" w:sz="0" w:space="0" w:color="auto"/>
            <w:bottom w:val="none" w:sz="0" w:space="0" w:color="auto"/>
            <w:right w:val="none" w:sz="0" w:space="0" w:color="auto"/>
          </w:divBdr>
        </w:div>
      </w:divsChild>
    </w:div>
    <w:div w:id="1283346844">
      <w:bodyDiv w:val="1"/>
      <w:marLeft w:val="0"/>
      <w:marRight w:val="0"/>
      <w:marTop w:val="0"/>
      <w:marBottom w:val="0"/>
      <w:divBdr>
        <w:top w:val="none" w:sz="0" w:space="0" w:color="auto"/>
        <w:left w:val="none" w:sz="0" w:space="0" w:color="auto"/>
        <w:bottom w:val="none" w:sz="0" w:space="0" w:color="auto"/>
        <w:right w:val="none" w:sz="0" w:space="0" w:color="auto"/>
      </w:divBdr>
      <w:divsChild>
        <w:div w:id="978651702">
          <w:marLeft w:val="0"/>
          <w:marRight w:val="0"/>
          <w:marTop w:val="0"/>
          <w:marBottom w:val="0"/>
          <w:divBdr>
            <w:top w:val="none" w:sz="0" w:space="0" w:color="auto"/>
            <w:left w:val="none" w:sz="0" w:space="0" w:color="auto"/>
            <w:bottom w:val="none" w:sz="0" w:space="0" w:color="auto"/>
            <w:right w:val="none" w:sz="0" w:space="0" w:color="auto"/>
          </w:divBdr>
          <w:divsChild>
            <w:div w:id="7746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dwai.net/library/record/view/id/102"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paaustralia.com.au/~/media/corporate/allfiles/document/professional-resources/notforprofit/internal-controls-for-nfp-organisations-brochure.pdf?la=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34B0-68AF-144D-9B9E-28726C34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1488</Words>
  <Characters>8482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Filename and Path</vt:lpstr>
    </vt:vector>
  </TitlesOfParts>
  <Company>ADELAIDE UNI</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Filename and Path</dc:title>
  <dc:subject/>
  <dc:creator>Carol Fuller</dc:creator>
  <cp:keywords/>
  <dc:description/>
  <cp:lastModifiedBy>User</cp:lastModifiedBy>
  <cp:revision>29</cp:revision>
  <cp:lastPrinted>2019-02-02T04:05:00Z</cp:lastPrinted>
  <dcterms:created xsi:type="dcterms:W3CDTF">2019-02-03T04:57:00Z</dcterms:created>
  <dcterms:modified xsi:type="dcterms:W3CDTF">2019-02-06T08:22:00Z</dcterms:modified>
</cp:coreProperties>
</file>